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1F827" w14:textId="77777777" w:rsidR="00A9597E" w:rsidRDefault="00A9597E" w:rsidP="00121961">
      <w:pPr>
        <w:spacing w:before="100" w:beforeAutospacing="1" w:after="100" w:afterAutospacing="1" w:line="300" w:lineRule="atLeast"/>
        <w:outlineLvl w:val="0"/>
        <w:rPr>
          <w:rFonts w:ascii="Calibri" w:eastAsia="Times New Roman" w:hAnsi="Calibri" w:cs="Calibri"/>
          <w:b/>
          <w:bCs/>
          <w:kern w:val="36"/>
          <w:sz w:val="40"/>
          <w:szCs w:val="40"/>
          <w:lang w:eastAsia="en-GB"/>
          <w14:ligatures w14:val="none"/>
        </w:rPr>
      </w:pPr>
    </w:p>
    <w:p w14:paraId="5F747B2B" w14:textId="77777777" w:rsidR="00A9597E" w:rsidRDefault="00A9597E" w:rsidP="00121961">
      <w:pPr>
        <w:spacing w:before="100" w:beforeAutospacing="1" w:after="100" w:afterAutospacing="1" w:line="300" w:lineRule="atLeast"/>
        <w:outlineLvl w:val="0"/>
        <w:rPr>
          <w:rFonts w:ascii="Calibri" w:eastAsia="Times New Roman" w:hAnsi="Calibri" w:cs="Calibri"/>
          <w:b/>
          <w:bCs/>
          <w:kern w:val="36"/>
          <w:sz w:val="40"/>
          <w:szCs w:val="40"/>
          <w:lang w:eastAsia="en-GB"/>
          <w14:ligatures w14:val="none"/>
        </w:rPr>
      </w:pPr>
    </w:p>
    <w:p w14:paraId="05D0E3AC" w14:textId="77777777" w:rsidR="00A9597E" w:rsidRDefault="00A9597E" w:rsidP="00121961">
      <w:pPr>
        <w:spacing w:before="100" w:beforeAutospacing="1" w:after="100" w:afterAutospacing="1" w:line="300" w:lineRule="atLeast"/>
        <w:outlineLvl w:val="0"/>
        <w:rPr>
          <w:rFonts w:ascii="Calibri" w:eastAsia="Times New Roman" w:hAnsi="Calibri" w:cs="Calibri"/>
          <w:b/>
          <w:bCs/>
          <w:kern w:val="36"/>
          <w:sz w:val="40"/>
          <w:szCs w:val="40"/>
          <w:lang w:eastAsia="en-GB"/>
          <w14:ligatures w14:val="none"/>
        </w:rPr>
      </w:pPr>
    </w:p>
    <w:p w14:paraId="1F5EA8FA" w14:textId="12A60314" w:rsidR="00121961" w:rsidRPr="00121961" w:rsidRDefault="007158D8" w:rsidP="00121961">
      <w:pPr>
        <w:spacing w:before="100" w:beforeAutospacing="1" w:after="100" w:afterAutospacing="1" w:line="300" w:lineRule="atLeast"/>
        <w:outlineLvl w:val="0"/>
        <w:rPr>
          <w:rFonts w:ascii="Calibri" w:eastAsia="Times New Roman" w:hAnsi="Calibri" w:cs="Calibri"/>
          <w:b/>
          <w:bCs/>
          <w:kern w:val="36"/>
          <w:sz w:val="40"/>
          <w:szCs w:val="40"/>
          <w:lang w:eastAsia="en-GB"/>
          <w14:ligatures w14:val="none"/>
        </w:rPr>
      </w:pPr>
      <w:r>
        <w:rPr>
          <w:rFonts w:ascii="Calibri" w:hAnsi="Calibri" w:cs="Calibri"/>
          <w:b/>
          <w:bCs/>
          <w:noProof/>
          <w:sz w:val="36"/>
          <w:szCs w:val="36"/>
          <w:lang w:val="en-US"/>
        </w:rPr>
        <w:drawing>
          <wp:anchor distT="0" distB="0" distL="114300" distR="114300" simplePos="0" relativeHeight="251659264" behindDoc="1" locked="0" layoutInCell="1" allowOverlap="1" wp14:anchorId="6B5164CB" wp14:editId="78AAA9FD">
            <wp:simplePos x="0" y="0"/>
            <wp:positionH relativeFrom="column">
              <wp:posOffset>4486275</wp:posOffset>
            </wp:positionH>
            <wp:positionV relativeFrom="margin">
              <wp:posOffset>-429260</wp:posOffset>
            </wp:positionV>
            <wp:extent cx="1632585" cy="1275715"/>
            <wp:effectExtent l="0" t="0" r="5715" b="635"/>
            <wp:wrapTight wrapText="bothSides">
              <wp:wrapPolygon edited="0">
                <wp:start x="0" y="0"/>
                <wp:lineTo x="0" y="21288"/>
                <wp:lineTo x="21424" y="21288"/>
                <wp:lineTo x="21424" y="0"/>
                <wp:lineTo x="0" y="0"/>
              </wp:wrapPolygon>
            </wp:wrapTight>
            <wp:docPr id="1420930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32585" cy="1275715"/>
                    </a:xfrm>
                    <a:prstGeom prst="rect">
                      <a:avLst/>
                    </a:prstGeom>
                    <a:noFill/>
                  </pic:spPr>
                </pic:pic>
              </a:graphicData>
            </a:graphic>
            <wp14:sizeRelH relativeFrom="page">
              <wp14:pctWidth>0</wp14:pctWidth>
            </wp14:sizeRelH>
            <wp14:sizeRelV relativeFrom="page">
              <wp14:pctHeight>0</wp14:pctHeight>
            </wp14:sizeRelV>
          </wp:anchor>
        </w:drawing>
      </w:r>
      <w:r w:rsidR="00121961" w:rsidRPr="00121961">
        <w:rPr>
          <w:rFonts w:ascii="Calibri" w:eastAsia="Times New Roman" w:hAnsi="Calibri" w:cs="Calibri"/>
          <w:b/>
          <w:bCs/>
          <w:kern w:val="36"/>
          <w:sz w:val="40"/>
          <w:szCs w:val="40"/>
          <w:lang w:eastAsia="en-GB"/>
          <w14:ligatures w14:val="none"/>
        </w:rPr>
        <w:t xml:space="preserve">Damp, Mould and Condensation Policy </w:t>
      </w:r>
    </w:p>
    <w:p w14:paraId="44C4DB00" w14:textId="345AEDB9" w:rsidR="00121961" w:rsidRPr="00121961"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21961">
        <w:rPr>
          <w:rFonts w:ascii="Calibri" w:eastAsia="Times New Roman" w:hAnsi="Calibri" w:cs="Calibri"/>
          <w:b/>
          <w:bCs/>
          <w:kern w:val="36"/>
          <w:sz w:val="28"/>
          <w:szCs w:val="28"/>
          <w:lang w:eastAsia="en-GB"/>
          <w14:ligatures w14:val="none"/>
        </w:rPr>
        <w:t>1. Strategy Purpose</w:t>
      </w:r>
    </w:p>
    <w:p w14:paraId="0F9D79AB" w14:textId="43216468" w:rsidR="00121961" w:rsidRPr="00121961" w:rsidRDefault="00121961" w:rsidP="00A9597E">
      <w:pPr>
        <w:spacing w:before="100" w:beforeAutospacing="1" w:after="100" w:afterAutospacing="1" w:line="300" w:lineRule="atLeast"/>
        <w:ind w:left="567" w:hanging="567"/>
        <w:outlineLvl w:val="1"/>
        <w:rPr>
          <w:rFonts w:ascii="Calibri" w:eastAsia="Times New Roman" w:hAnsi="Calibri" w:cs="Calibri"/>
          <w:kern w:val="0"/>
          <w:lang w:eastAsia="en-GB"/>
          <w14:ligatures w14:val="none"/>
        </w:rPr>
      </w:pPr>
      <w:proofErr w:type="gramStart"/>
      <w:r w:rsidRPr="00121961">
        <w:rPr>
          <w:rFonts w:ascii="Calibri" w:eastAsia="Times New Roman" w:hAnsi="Calibri" w:cs="Calibri"/>
          <w:b/>
          <w:bCs/>
          <w:kern w:val="0"/>
          <w:lang w:eastAsia="en-GB"/>
          <w14:ligatures w14:val="none"/>
        </w:rPr>
        <w:t>1.1</w:t>
      </w:r>
      <w:r w:rsidR="00A9597E">
        <w:rPr>
          <w:rFonts w:ascii="Calibri" w:eastAsia="Times New Roman" w:hAnsi="Calibri" w:cs="Calibri"/>
          <w:b/>
          <w:bCs/>
          <w:kern w:val="0"/>
          <w:lang w:eastAsia="en-GB"/>
          <w14:ligatures w14:val="none"/>
        </w:rPr>
        <w:t xml:space="preserve">  </w:t>
      </w:r>
      <w:r w:rsidR="00A9597E">
        <w:rPr>
          <w:rFonts w:ascii="Calibri" w:eastAsia="Times New Roman" w:hAnsi="Calibri" w:cs="Calibri"/>
          <w:b/>
          <w:bCs/>
          <w:kern w:val="0"/>
          <w:lang w:eastAsia="en-GB"/>
          <w14:ligatures w14:val="none"/>
        </w:rPr>
        <w:tab/>
      </w:r>
      <w:proofErr w:type="gramEnd"/>
      <w:r w:rsidRPr="00121961">
        <w:rPr>
          <w:rFonts w:ascii="Calibri" w:eastAsia="Times New Roman" w:hAnsi="Calibri" w:cs="Calibri"/>
          <w:kern w:val="0"/>
          <w:lang w:eastAsia="en-GB"/>
          <w14:ligatures w14:val="none"/>
        </w:rPr>
        <w:t>Unity Housing Association ("Unity") is committed to ensuring that every resident lives in a home that is safe, healthy, warm and free from unacceptable damp and mould.</w:t>
      </w:r>
    </w:p>
    <w:p w14:paraId="27515D5B" w14:textId="77777777" w:rsidR="00121961" w:rsidRPr="00121961" w:rsidRDefault="00121961" w:rsidP="00A9597E">
      <w:pPr>
        <w:spacing w:before="100" w:beforeAutospacing="1" w:after="100" w:afterAutospacing="1" w:line="300" w:lineRule="atLeast"/>
        <w:ind w:firstLine="567"/>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This strategy sets out how Unity will:</w:t>
      </w:r>
    </w:p>
    <w:p w14:paraId="7777236D"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Take a zero-tolerance approach to damp and mould.</w:t>
      </w:r>
    </w:p>
    <w:p w14:paraId="309715B8"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Meet all legal and regulatory obligations.</w:t>
      </w:r>
    </w:p>
    <w:p w14:paraId="2F28F6E8"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Comply with Awaab's Law requirements.</w:t>
      </w:r>
    </w:p>
    <w:p w14:paraId="5194EB8F"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Understand and manage damp and mould risks across its stock.</w:t>
      </w:r>
    </w:p>
    <w:p w14:paraId="591DBF83"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Protect the health and wellbeing of residents.</w:t>
      </w:r>
    </w:p>
    <w:p w14:paraId="6548FA60"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Improve the quality and energy performance of homes.</w:t>
      </w:r>
    </w:p>
    <w:p w14:paraId="3BBA2365"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Provide a consistent, proactive and customer-focused response.</w:t>
      </w:r>
    </w:p>
    <w:p w14:paraId="6EECB075" w14:textId="77777777" w:rsidR="00121961" w:rsidRPr="00121961" w:rsidRDefault="00121961" w:rsidP="00A9597E">
      <w:pPr>
        <w:numPr>
          <w:ilvl w:val="0"/>
          <w:numId w:val="1"/>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Use data, intelligence and resident feedback to drive continuous improvement.</w:t>
      </w:r>
    </w:p>
    <w:p w14:paraId="1F69F537" w14:textId="0BB0E40B" w:rsidR="00121961" w:rsidRPr="00121961" w:rsidRDefault="00121961" w:rsidP="00A9597E">
      <w:pPr>
        <w:spacing w:before="100" w:beforeAutospacing="1" w:after="100" w:afterAutospacing="1" w:line="300" w:lineRule="atLeast"/>
        <w:outlineLvl w:val="1"/>
        <w:rPr>
          <w:rFonts w:ascii="Calibri" w:eastAsia="Times New Roman" w:hAnsi="Calibri" w:cs="Calibri"/>
          <w:kern w:val="0"/>
          <w:lang w:eastAsia="en-GB"/>
          <w14:ligatures w14:val="none"/>
        </w:rPr>
      </w:pPr>
      <w:r w:rsidRPr="00121961">
        <w:rPr>
          <w:rFonts w:ascii="Calibri" w:eastAsia="Times New Roman" w:hAnsi="Calibri" w:cs="Calibri"/>
          <w:b/>
          <w:bCs/>
          <w:kern w:val="0"/>
          <w:lang w:eastAsia="en-GB"/>
          <w14:ligatures w14:val="none"/>
        </w:rPr>
        <w:t>1.2</w:t>
      </w:r>
      <w:r w:rsidR="00A9597E">
        <w:rPr>
          <w:rFonts w:ascii="Calibri" w:eastAsia="Times New Roman" w:hAnsi="Calibri" w:cs="Calibri"/>
          <w:b/>
          <w:bCs/>
          <w:kern w:val="0"/>
          <w:lang w:eastAsia="en-GB"/>
          <w14:ligatures w14:val="none"/>
        </w:rPr>
        <w:t xml:space="preserve">   </w:t>
      </w:r>
      <w:r w:rsidRPr="00121961">
        <w:rPr>
          <w:rFonts w:ascii="Calibri" w:eastAsia="Times New Roman" w:hAnsi="Calibri" w:cs="Calibri"/>
          <w:kern w:val="0"/>
          <w:lang w:eastAsia="en-GB"/>
          <w14:ligatures w14:val="none"/>
        </w:rPr>
        <w:t>This strategy supports the delivery of Unity's:</w:t>
      </w:r>
    </w:p>
    <w:p w14:paraId="3EF104D0" w14:textId="77777777" w:rsidR="00121961" w:rsidRPr="00121961" w:rsidRDefault="00121961" w:rsidP="0012196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Repairs Policy.</w:t>
      </w:r>
    </w:p>
    <w:p w14:paraId="3F52847E" w14:textId="77777777" w:rsidR="00121961" w:rsidRPr="00121961" w:rsidRDefault="00121961" w:rsidP="0012196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Asset Management Strategy.</w:t>
      </w:r>
    </w:p>
    <w:p w14:paraId="5BB1A2F3" w14:textId="77777777" w:rsidR="00121961" w:rsidRPr="00121961" w:rsidRDefault="00121961" w:rsidP="0012196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Complaints Policy.</w:t>
      </w:r>
    </w:p>
    <w:p w14:paraId="48C52190" w14:textId="70A7B4EB" w:rsidR="00121961" w:rsidRPr="00121961" w:rsidRDefault="004A00B6" w:rsidP="0012196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Resident</w:t>
      </w:r>
      <w:r w:rsidR="00121961" w:rsidRPr="00121961">
        <w:rPr>
          <w:rFonts w:ascii="Calibri" w:eastAsia="Times New Roman" w:hAnsi="Calibri" w:cs="Calibri"/>
          <w:kern w:val="0"/>
          <w:lang w:eastAsia="en-GB"/>
          <w14:ligatures w14:val="none"/>
        </w:rPr>
        <w:t xml:space="preserve"> Engagement Framework.</w:t>
      </w:r>
    </w:p>
    <w:p w14:paraId="4DA5709F" w14:textId="77777777" w:rsidR="00121961" w:rsidRPr="00121961" w:rsidRDefault="00121961" w:rsidP="00121961">
      <w:pPr>
        <w:numPr>
          <w:ilvl w:val="0"/>
          <w:numId w:val="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Health and Safety Management Framework.</w:t>
      </w:r>
    </w:p>
    <w:p w14:paraId="2C06AA2A" w14:textId="77777777" w:rsidR="00121961" w:rsidRPr="00121961"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21961">
        <w:rPr>
          <w:rFonts w:ascii="Calibri" w:eastAsia="Times New Roman" w:hAnsi="Calibri" w:cs="Calibri"/>
          <w:b/>
          <w:bCs/>
          <w:kern w:val="36"/>
          <w:sz w:val="28"/>
          <w:szCs w:val="28"/>
          <w:lang w:eastAsia="en-GB"/>
          <w14:ligatures w14:val="none"/>
        </w:rPr>
        <w:t>2. Strategic Objectives</w:t>
      </w:r>
    </w:p>
    <w:p w14:paraId="16BAE47A"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Unity's strategic objectives are to:</w:t>
      </w:r>
    </w:p>
    <w:p w14:paraId="1ADBE048" w14:textId="77777777" w:rsidR="00121961" w:rsidRPr="00121961" w:rsidRDefault="00121961" w:rsidP="00121961">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2.1 Safe and Healthy Homes</w:t>
      </w:r>
    </w:p>
    <w:p w14:paraId="0037FA55"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Ensure all homes are free from Category 1 damp and mould hazards and are fit for human habitation.</w:t>
      </w:r>
    </w:p>
    <w:p w14:paraId="7E8B4FFD" w14:textId="77777777" w:rsidR="00121961" w:rsidRPr="00121961" w:rsidRDefault="00121961" w:rsidP="00121961">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2.2 Early Identification</w:t>
      </w:r>
    </w:p>
    <w:p w14:paraId="41889732" w14:textId="77777777" w:rsid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Identify damp and mould risks before they become serious through inspections, stock intelligence, complaints analysis and planned investment programmes.</w:t>
      </w:r>
    </w:p>
    <w:p w14:paraId="722E7DD9" w14:textId="77777777" w:rsid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p>
    <w:p w14:paraId="2B363EEF"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p>
    <w:p w14:paraId="301D2BD0" w14:textId="77777777" w:rsidR="00121961" w:rsidRPr="00121961" w:rsidRDefault="00121961" w:rsidP="00121961">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2.3 Timely Intervention</w:t>
      </w:r>
    </w:p>
    <w:p w14:paraId="6A268B73"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Respond quickly and effectively to reports of damp, mould and condensation and ensure action is taken in accordance with statutory and regulatory requirements.</w:t>
      </w:r>
    </w:p>
    <w:p w14:paraId="63C0A027" w14:textId="77777777" w:rsidR="00121961" w:rsidRPr="00121961" w:rsidRDefault="00121961" w:rsidP="00121961">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2.4 Understanding Our Stock</w:t>
      </w:r>
    </w:p>
    <w:p w14:paraId="6FCCEF27"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Improve understanding of building performance, property condition and recurring damp and mould issues to inform investment decisions.</w:t>
      </w:r>
    </w:p>
    <w:p w14:paraId="23FF9618" w14:textId="77777777" w:rsidR="00121961" w:rsidRPr="00121961" w:rsidRDefault="00121961" w:rsidP="00121961">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2.5 Resident Focus</w:t>
      </w:r>
    </w:p>
    <w:p w14:paraId="1F2DD1FD"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Treat residents with respect, empathy and fairness, recognising that damp and mould can have a significant impact on health, wellbeing and quality of life.</w:t>
      </w:r>
    </w:p>
    <w:p w14:paraId="3BDDA463" w14:textId="77777777" w:rsidR="00121961" w:rsidRPr="00121961" w:rsidRDefault="00121961" w:rsidP="00121961">
      <w:pPr>
        <w:spacing w:before="100" w:beforeAutospacing="1" w:after="100" w:afterAutospacing="1" w:line="300" w:lineRule="atLeast"/>
        <w:outlineLvl w:val="2"/>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2.6 Continuous Improvement</w:t>
      </w:r>
    </w:p>
    <w:p w14:paraId="0E3FD3AB" w14:textId="37713DA3"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Use data, complaints, disrepair cases, audits and customer feedback to improve services and reduce future occurrences.</w:t>
      </w:r>
    </w:p>
    <w:p w14:paraId="41A7FDE5" w14:textId="77777777" w:rsidR="00121961" w:rsidRPr="00121961"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21961">
        <w:rPr>
          <w:rFonts w:ascii="Calibri" w:eastAsia="Times New Roman" w:hAnsi="Calibri" w:cs="Calibri"/>
          <w:b/>
          <w:bCs/>
          <w:kern w:val="36"/>
          <w:sz w:val="28"/>
          <w:szCs w:val="28"/>
          <w:lang w:eastAsia="en-GB"/>
          <w14:ligatures w14:val="none"/>
        </w:rPr>
        <w:t>3. Strategic Context</w:t>
      </w:r>
    </w:p>
    <w:p w14:paraId="4FFC7731" w14:textId="74DEB450" w:rsidR="00121961" w:rsidRPr="00121961" w:rsidRDefault="00121961" w:rsidP="00A9597E">
      <w:pPr>
        <w:spacing w:before="100" w:beforeAutospacing="1" w:after="100" w:afterAutospacing="1" w:line="300" w:lineRule="atLeast"/>
        <w:ind w:left="567" w:hanging="567"/>
        <w:outlineLvl w:val="1"/>
        <w:rPr>
          <w:rFonts w:ascii="Calibri" w:eastAsia="Times New Roman" w:hAnsi="Calibri" w:cs="Calibri"/>
          <w:kern w:val="0"/>
          <w:lang w:eastAsia="en-GB"/>
          <w14:ligatures w14:val="none"/>
        </w:rPr>
      </w:pPr>
      <w:r w:rsidRPr="00121961">
        <w:rPr>
          <w:rFonts w:ascii="Calibri" w:eastAsia="Times New Roman" w:hAnsi="Calibri" w:cs="Calibri"/>
          <w:b/>
          <w:bCs/>
          <w:kern w:val="0"/>
          <w:lang w:eastAsia="en-GB"/>
          <w14:ligatures w14:val="none"/>
        </w:rPr>
        <w:t>3.1</w:t>
      </w:r>
      <w:r w:rsidR="00A9597E">
        <w:rPr>
          <w:rFonts w:ascii="Calibri" w:eastAsia="Times New Roman" w:hAnsi="Calibri" w:cs="Calibri"/>
          <w:b/>
          <w:bCs/>
          <w:kern w:val="0"/>
          <w:lang w:eastAsia="en-GB"/>
          <w14:ligatures w14:val="none"/>
        </w:rPr>
        <w:tab/>
      </w:r>
      <w:r w:rsidRPr="00121961">
        <w:rPr>
          <w:rFonts w:ascii="Calibri" w:eastAsia="Times New Roman" w:hAnsi="Calibri" w:cs="Calibri"/>
          <w:kern w:val="0"/>
          <w:lang w:eastAsia="en-GB"/>
          <w14:ligatures w14:val="none"/>
        </w:rPr>
        <w:t>Damp and mould remain one of the most significant health and housing risks facing social landlords.</w:t>
      </w:r>
    </w:p>
    <w:p w14:paraId="6B9078D7" w14:textId="722C44CE" w:rsidR="00121961" w:rsidRPr="00121961" w:rsidRDefault="00121961" w:rsidP="00A9597E">
      <w:pPr>
        <w:spacing w:before="100" w:beforeAutospacing="1" w:after="100" w:afterAutospacing="1" w:line="300" w:lineRule="atLeast"/>
        <w:ind w:left="567" w:hanging="567"/>
        <w:outlineLvl w:val="1"/>
        <w:rPr>
          <w:rFonts w:ascii="Calibri" w:eastAsia="Times New Roman" w:hAnsi="Calibri" w:cs="Calibri"/>
          <w:kern w:val="0"/>
          <w:lang w:eastAsia="en-GB"/>
          <w14:ligatures w14:val="none"/>
        </w:rPr>
      </w:pPr>
      <w:r w:rsidRPr="00121961">
        <w:rPr>
          <w:rFonts w:ascii="Calibri" w:eastAsia="Times New Roman" w:hAnsi="Calibri" w:cs="Calibri"/>
          <w:b/>
          <w:bCs/>
          <w:kern w:val="0"/>
          <w:lang w:eastAsia="en-GB"/>
          <w14:ligatures w14:val="none"/>
        </w:rPr>
        <w:t>3.2</w:t>
      </w:r>
      <w:r w:rsidR="00A9597E">
        <w:rPr>
          <w:rFonts w:ascii="Calibri" w:eastAsia="Times New Roman" w:hAnsi="Calibri" w:cs="Calibri"/>
          <w:b/>
          <w:bCs/>
          <w:kern w:val="0"/>
          <w:lang w:eastAsia="en-GB"/>
          <w14:ligatures w14:val="none"/>
        </w:rPr>
        <w:tab/>
      </w:r>
      <w:r w:rsidRPr="00121961">
        <w:rPr>
          <w:rFonts w:ascii="Calibri" w:eastAsia="Times New Roman" w:hAnsi="Calibri" w:cs="Calibri"/>
          <w:kern w:val="0"/>
          <w:lang w:eastAsia="en-GB"/>
          <w14:ligatures w14:val="none"/>
        </w:rPr>
        <w:t xml:space="preserve">The introduction of Awaab's Law and the strengthened regulatory framework require housing associations to take a far more proactive and accountable approach to identifying and resolving hazards. </w:t>
      </w:r>
      <w:hyperlink r:id="rId7" w:history="1"/>
    </w:p>
    <w:p w14:paraId="55E4D822" w14:textId="01FFCEDF" w:rsidR="00121961" w:rsidRPr="00121961" w:rsidRDefault="00121961" w:rsidP="00A9597E">
      <w:pPr>
        <w:tabs>
          <w:tab w:val="left" w:pos="567"/>
        </w:tabs>
        <w:spacing w:before="100" w:beforeAutospacing="1" w:after="100" w:afterAutospacing="1" w:line="300" w:lineRule="atLeast"/>
        <w:ind w:left="567" w:hanging="567"/>
        <w:outlineLvl w:val="1"/>
        <w:rPr>
          <w:rFonts w:ascii="Calibri" w:eastAsia="Times New Roman" w:hAnsi="Calibri" w:cs="Calibri"/>
          <w:kern w:val="0"/>
          <w:lang w:eastAsia="en-GB"/>
          <w14:ligatures w14:val="none"/>
        </w:rPr>
      </w:pPr>
      <w:r w:rsidRPr="00121961">
        <w:rPr>
          <w:rFonts w:ascii="Calibri" w:eastAsia="Times New Roman" w:hAnsi="Calibri" w:cs="Calibri"/>
          <w:b/>
          <w:bCs/>
          <w:kern w:val="0"/>
          <w:lang w:eastAsia="en-GB"/>
          <w14:ligatures w14:val="none"/>
        </w:rPr>
        <w:t>3.3</w:t>
      </w:r>
      <w:r w:rsidR="00A9597E">
        <w:rPr>
          <w:rFonts w:ascii="Calibri" w:eastAsia="Times New Roman" w:hAnsi="Calibri" w:cs="Calibri"/>
          <w:b/>
          <w:bCs/>
          <w:kern w:val="0"/>
          <w:lang w:eastAsia="en-GB"/>
          <w14:ligatures w14:val="none"/>
        </w:rPr>
        <w:tab/>
      </w:r>
      <w:r w:rsidRPr="00121961">
        <w:rPr>
          <w:rFonts w:ascii="Calibri" w:eastAsia="Times New Roman" w:hAnsi="Calibri" w:cs="Calibri"/>
          <w:kern w:val="0"/>
          <w:lang w:eastAsia="en-GB"/>
          <w14:ligatures w14:val="none"/>
        </w:rPr>
        <w:t>Unity recognises that damp and mould can result from:</w:t>
      </w:r>
    </w:p>
    <w:p w14:paraId="47446B50"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Building defects.</w:t>
      </w:r>
    </w:p>
    <w:p w14:paraId="26D5C989"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Water ingress.</w:t>
      </w:r>
    </w:p>
    <w:p w14:paraId="72A14EB4"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Leaking services.</w:t>
      </w:r>
    </w:p>
    <w:p w14:paraId="3155499A"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Rising damp.</w:t>
      </w:r>
    </w:p>
    <w:p w14:paraId="2FF55650"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Penetrating damp.</w:t>
      </w:r>
    </w:p>
    <w:p w14:paraId="71FD0BD5"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Condensation.</w:t>
      </w:r>
    </w:p>
    <w:p w14:paraId="13BBE33E"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Inadequate ventilation.</w:t>
      </w:r>
    </w:p>
    <w:p w14:paraId="2A09748D"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Thermal bridging.</w:t>
      </w:r>
    </w:p>
    <w:p w14:paraId="47C91373"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Insufficient heating.</w:t>
      </w:r>
    </w:p>
    <w:p w14:paraId="07FBEE89" w14:textId="77777777" w:rsidR="00121961" w:rsidRPr="00121961" w:rsidRDefault="00121961" w:rsidP="00A9597E">
      <w:pPr>
        <w:numPr>
          <w:ilvl w:val="0"/>
          <w:numId w:val="3"/>
        </w:numPr>
        <w:tabs>
          <w:tab w:val="clear" w:pos="720"/>
          <w:tab w:val="num" w:pos="851"/>
        </w:tabs>
        <w:spacing w:before="100" w:beforeAutospacing="1" w:after="100" w:afterAutospacing="1" w:line="300" w:lineRule="atLeast"/>
        <w:ind w:left="851" w:hanging="284"/>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 combination of factors.</w:t>
      </w:r>
    </w:p>
    <w:p w14:paraId="66FAA362" w14:textId="1DBEF615" w:rsid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Unity will not assume that damp and mould is caused by customer behaviour. </w:t>
      </w:r>
    </w:p>
    <w:p w14:paraId="2D4835FE" w14:textId="77777777" w:rsidR="00A9597E" w:rsidRDefault="00A9597E" w:rsidP="00121961">
      <w:pPr>
        <w:spacing w:before="100" w:beforeAutospacing="1" w:after="100" w:afterAutospacing="1" w:line="300" w:lineRule="atLeast"/>
        <w:rPr>
          <w:rFonts w:ascii="Calibri" w:eastAsia="Times New Roman" w:hAnsi="Calibri" w:cs="Calibri"/>
          <w:kern w:val="0"/>
          <w:lang w:eastAsia="en-GB"/>
          <w14:ligatures w14:val="none"/>
        </w:rPr>
      </w:pPr>
    </w:p>
    <w:p w14:paraId="722D5411" w14:textId="77777777" w:rsidR="00A9597E" w:rsidRPr="00121961" w:rsidRDefault="00A9597E" w:rsidP="00121961">
      <w:pPr>
        <w:spacing w:before="100" w:beforeAutospacing="1" w:after="100" w:afterAutospacing="1" w:line="300" w:lineRule="atLeast"/>
        <w:rPr>
          <w:rFonts w:ascii="Calibri" w:eastAsia="Times New Roman" w:hAnsi="Calibri" w:cs="Calibri"/>
          <w:kern w:val="0"/>
          <w:lang w:eastAsia="en-GB"/>
          <w14:ligatures w14:val="none"/>
        </w:rPr>
      </w:pPr>
    </w:p>
    <w:p w14:paraId="0DA3B492" w14:textId="77777777" w:rsidR="00121961" w:rsidRPr="00121961"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21961">
        <w:rPr>
          <w:rFonts w:ascii="Calibri" w:eastAsia="Times New Roman" w:hAnsi="Calibri" w:cs="Calibri"/>
          <w:b/>
          <w:bCs/>
          <w:kern w:val="36"/>
          <w:sz w:val="28"/>
          <w:szCs w:val="28"/>
          <w:lang w:eastAsia="en-GB"/>
          <w14:ligatures w14:val="none"/>
        </w:rPr>
        <w:lastRenderedPageBreak/>
        <w:t>4. Legal and Regulatory Framework</w:t>
      </w:r>
    </w:p>
    <w:p w14:paraId="5C52F451" w14:textId="77777777" w:rsidR="00121961" w:rsidRPr="00121961" w:rsidRDefault="00121961" w:rsidP="00A9597E">
      <w:pPr>
        <w:spacing w:before="100" w:beforeAutospacing="1" w:after="100" w:afterAutospacing="1" w:line="300" w:lineRule="atLeast"/>
        <w:ind w:firstLine="360"/>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This strategy operates within:</w:t>
      </w:r>
    </w:p>
    <w:p w14:paraId="7573B8DD" w14:textId="77777777"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Housing Act 2004.</w:t>
      </w:r>
    </w:p>
    <w:p w14:paraId="7387F6A2" w14:textId="77777777"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Landlord and Tenant Act 1985.</w:t>
      </w:r>
    </w:p>
    <w:p w14:paraId="420DAAE6" w14:textId="77777777"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Homes (Fitness for Human Habitation) Act 2018.</w:t>
      </w:r>
    </w:p>
    <w:p w14:paraId="216211BF" w14:textId="77777777"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Social Housing (Regulation) Act 2023.</w:t>
      </w:r>
    </w:p>
    <w:p w14:paraId="4A4F9E35" w14:textId="01F91C84"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Awaab's Law</w:t>
      </w:r>
      <w:r>
        <w:rPr>
          <w:rFonts w:ascii="Calibri" w:eastAsia="Times New Roman" w:hAnsi="Calibri" w:cs="Calibri"/>
          <w:kern w:val="0"/>
          <w:lang w:eastAsia="en-GB"/>
          <w14:ligatures w14:val="none"/>
        </w:rPr>
        <w:t xml:space="preserve"> (Phase 1 and 2)</w:t>
      </w:r>
    </w:p>
    <w:p w14:paraId="6B753E94" w14:textId="77777777"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Building Safety Act 2022.</w:t>
      </w:r>
    </w:p>
    <w:p w14:paraId="0BEEA01E" w14:textId="77777777"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Equality Act 2010.</w:t>
      </w:r>
    </w:p>
    <w:p w14:paraId="5C81452F" w14:textId="77777777" w:rsidR="00121961" w:rsidRPr="00121961" w:rsidRDefault="00121961" w:rsidP="00121961">
      <w:pPr>
        <w:numPr>
          <w:ilvl w:val="0"/>
          <w:numId w:val="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Consumer Standards issued by the Regulator of Social Housing.</w:t>
      </w:r>
    </w:p>
    <w:p w14:paraId="76664D7D" w14:textId="1171B5F0" w:rsidR="00121961" w:rsidRDefault="00121961" w:rsidP="00121961">
      <w:pPr>
        <w:numPr>
          <w:ilvl w:val="0"/>
          <w:numId w:val="4"/>
        </w:numPr>
        <w:spacing w:before="100" w:beforeAutospacing="1" w:after="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Housing Ombudsman Spotlight Reports on Damp and Mould. </w:t>
      </w:r>
    </w:p>
    <w:p w14:paraId="402ED938" w14:textId="5DAF7B2E" w:rsidR="00482084" w:rsidRPr="00121961" w:rsidRDefault="00482084" w:rsidP="00482084">
      <w:pPr>
        <w:spacing w:before="100" w:beforeAutospacing="1" w:after="0" w:afterAutospacing="1" w:line="300" w:lineRule="atLeast"/>
        <w:rPr>
          <w:rFonts w:ascii="Calibri" w:eastAsia="Times New Roman" w:hAnsi="Calibri" w:cs="Calibri"/>
          <w:kern w:val="0"/>
          <w:lang w:eastAsia="en-GB"/>
          <w14:ligatures w14:val="none"/>
        </w:rPr>
      </w:pPr>
      <w:r w:rsidRPr="00482084">
        <w:rPr>
          <w:rFonts w:ascii="Calibri" w:eastAsia="Times New Roman" w:hAnsi="Calibri" w:cs="Calibri"/>
          <w:b/>
          <w:bCs/>
          <w:kern w:val="0"/>
          <w:lang w:eastAsia="en-GB"/>
          <w14:ligatures w14:val="none"/>
        </w:rPr>
        <w:t>See Also Appendix 1</w:t>
      </w:r>
      <w:r>
        <w:rPr>
          <w:rFonts w:ascii="Calibri" w:eastAsia="Times New Roman" w:hAnsi="Calibri" w:cs="Calibri"/>
          <w:kern w:val="0"/>
          <w:lang w:eastAsia="en-GB"/>
          <w14:ligatures w14:val="none"/>
        </w:rPr>
        <w:t xml:space="preserve"> for Additional Legislation </w:t>
      </w:r>
    </w:p>
    <w:p w14:paraId="4DB7B3CA" w14:textId="77777777" w:rsidR="00121961" w:rsidRPr="00121961"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21961">
        <w:rPr>
          <w:rFonts w:ascii="Calibri" w:eastAsia="Times New Roman" w:hAnsi="Calibri" w:cs="Calibri"/>
          <w:b/>
          <w:bCs/>
          <w:kern w:val="36"/>
          <w:sz w:val="28"/>
          <w:szCs w:val="28"/>
          <w:lang w:eastAsia="en-GB"/>
          <w14:ligatures w14:val="none"/>
        </w:rPr>
        <w:t>5. Strategic Approach</w:t>
      </w:r>
    </w:p>
    <w:p w14:paraId="15B4D74E" w14:textId="5F7AF5FB"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adopt a five-pillar approach.</w:t>
      </w:r>
    </w:p>
    <w:p w14:paraId="1085B859" w14:textId="77777777" w:rsidR="00121961" w:rsidRPr="00121961" w:rsidRDefault="00121961" w:rsidP="00121961">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Pillar 1 - Prevention</w:t>
      </w:r>
    </w:p>
    <w:p w14:paraId="74FDF86F"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seek to prevent damp and mould through:</w:t>
      </w:r>
    </w:p>
    <w:p w14:paraId="4E30ACD0"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Stock condition surveys.</w:t>
      </w:r>
    </w:p>
    <w:p w14:paraId="3C629662"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Planned maintenance programmes.</w:t>
      </w:r>
    </w:p>
    <w:p w14:paraId="2D2FF9E1"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Energy efficiency improvements.</w:t>
      </w:r>
    </w:p>
    <w:p w14:paraId="24920322"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Ventilation improvements.</w:t>
      </w:r>
    </w:p>
    <w:p w14:paraId="108EF364"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Building component replacement programmes.</w:t>
      </w:r>
    </w:p>
    <w:p w14:paraId="571BF41B"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Void inspection processes.</w:t>
      </w:r>
    </w:p>
    <w:p w14:paraId="66709329"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Retrofit and decarbonisation initiatives.</w:t>
      </w:r>
    </w:p>
    <w:p w14:paraId="07CA868E" w14:textId="77777777" w:rsidR="00121961" w:rsidRPr="00121961" w:rsidRDefault="00121961" w:rsidP="00121961">
      <w:pPr>
        <w:numPr>
          <w:ilvl w:val="0"/>
          <w:numId w:val="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Asset performance reviews.</w:t>
      </w:r>
    </w:p>
    <w:p w14:paraId="7F98B652" w14:textId="77777777" w:rsidR="00121961" w:rsidRPr="00121961" w:rsidRDefault="00121961" w:rsidP="00121961">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Pillar 2 - Early Detection</w:t>
      </w:r>
    </w:p>
    <w:p w14:paraId="20976599"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identify cases through:</w:t>
      </w:r>
    </w:p>
    <w:p w14:paraId="6B215128"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Repairs reporting.</w:t>
      </w:r>
    </w:p>
    <w:p w14:paraId="78335CAB"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Estate inspections.</w:t>
      </w:r>
    </w:p>
    <w:p w14:paraId="6577171C"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Stock condition surveys.</w:t>
      </w:r>
    </w:p>
    <w:p w14:paraId="24BE8B47"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Property visits by staff.</w:t>
      </w:r>
    </w:p>
    <w:p w14:paraId="3CF1F12B"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Complaints.</w:t>
      </w:r>
    </w:p>
    <w:p w14:paraId="28BDD850"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Disrepair claims.</w:t>
      </w:r>
    </w:p>
    <w:p w14:paraId="162038CD"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Vulnerability information.</w:t>
      </w:r>
    </w:p>
    <w:p w14:paraId="6D2FCBBD"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Contractor referrals.</w:t>
      </w:r>
    </w:p>
    <w:p w14:paraId="5DA8057F" w14:textId="77777777" w:rsidR="00121961" w:rsidRPr="00121961" w:rsidRDefault="00121961" w:rsidP="00121961">
      <w:pPr>
        <w:numPr>
          <w:ilvl w:val="0"/>
          <w:numId w:val="6"/>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Tenant Satisfaction Measure intelligence.</w:t>
      </w:r>
    </w:p>
    <w:p w14:paraId="5B5B47F5" w14:textId="30157C3D" w:rsidR="007158D8" w:rsidRPr="00482084" w:rsidRDefault="00121961" w:rsidP="00482084">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All staff will be expected to report signs of damp and mould when visiting homes. </w:t>
      </w:r>
    </w:p>
    <w:p w14:paraId="05813C2E" w14:textId="46483663" w:rsidR="00121961" w:rsidRPr="00121961" w:rsidRDefault="00121961" w:rsidP="00121961">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lastRenderedPageBreak/>
        <w:t>Pillar 3 - Effective Response</w:t>
      </w:r>
    </w:p>
    <w:p w14:paraId="49EE5F3E"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w:t>
      </w:r>
    </w:p>
    <w:p w14:paraId="58C89FA5" w14:textId="77777777" w:rsidR="00121961" w:rsidRPr="00121961" w:rsidRDefault="00121961" w:rsidP="00121961">
      <w:pPr>
        <w:numPr>
          <w:ilvl w:val="0"/>
          <w:numId w:val="7"/>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Investigate all reports promptly.</w:t>
      </w:r>
    </w:p>
    <w:p w14:paraId="23A159C8" w14:textId="77777777" w:rsidR="00121961" w:rsidRPr="00121961" w:rsidRDefault="00121961" w:rsidP="00121961">
      <w:pPr>
        <w:numPr>
          <w:ilvl w:val="0"/>
          <w:numId w:val="7"/>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Prioritise risks to health and safety.</w:t>
      </w:r>
    </w:p>
    <w:p w14:paraId="7FFE0327" w14:textId="77777777" w:rsidR="00121961" w:rsidRPr="00121961" w:rsidRDefault="00121961" w:rsidP="00121961">
      <w:pPr>
        <w:numPr>
          <w:ilvl w:val="0"/>
          <w:numId w:val="7"/>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Follow Awaab's Law requirements.</w:t>
      </w:r>
    </w:p>
    <w:p w14:paraId="4ECBE388" w14:textId="77777777" w:rsidR="00121961" w:rsidRPr="00121961" w:rsidRDefault="00121961" w:rsidP="00121961">
      <w:pPr>
        <w:numPr>
          <w:ilvl w:val="0"/>
          <w:numId w:val="7"/>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Undertake specialist surveys where needed.</w:t>
      </w:r>
    </w:p>
    <w:p w14:paraId="7EE4B5B0" w14:textId="77777777" w:rsidR="00121961" w:rsidRPr="00121961" w:rsidRDefault="00121961" w:rsidP="00121961">
      <w:pPr>
        <w:numPr>
          <w:ilvl w:val="0"/>
          <w:numId w:val="7"/>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Address root causes rather than symptoms alone.</w:t>
      </w:r>
    </w:p>
    <w:p w14:paraId="271B269D" w14:textId="77777777" w:rsidR="00121961" w:rsidRPr="00121961" w:rsidRDefault="00121961" w:rsidP="00121961">
      <w:pPr>
        <w:numPr>
          <w:ilvl w:val="0"/>
          <w:numId w:val="7"/>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Complete remedial works within appropriate timescales.</w:t>
      </w:r>
    </w:p>
    <w:p w14:paraId="57A50A4F" w14:textId="77777777" w:rsidR="00121961" w:rsidRPr="00121961" w:rsidRDefault="00121961" w:rsidP="00121961">
      <w:pPr>
        <w:numPr>
          <w:ilvl w:val="0"/>
          <w:numId w:val="7"/>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Undertake follow-up inspections to confirm resolution.</w:t>
      </w:r>
    </w:p>
    <w:p w14:paraId="71895828" w14:textId="77777777" w:rsidR="00121961" w:rsidRPr="00121961" w:rsidRDefault="00121961" w:rsidP="00121961">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Pillar 4 - Resident Support</w:t>
      </w:r>
    </w:p>
    <w:p w14:paraId="3D07E01B"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recognises that some residents may require additional support.</w:t>
      </w:r>
    </w:p>
    <w:p w14:paraId="722D4319"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This may include:</w:t>
      </w:r>
    </w:p>
    <w:p w14:paraId="4D740760" w14:textId="77777777" w:rsidR="00121961" w:rsidRPr="00121961" w:rsidRDefault="00121961" w:rsidP="00121961">
      <w:pPr>
        <w:numPr>
          <w:ilvl w:val="0"/>
          <w:numId w:val="8"/>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Vulnerable households.</w:t>
      </w:r>
    </w:p>
    <w:p w14:paraId="774BB9ED" w14:textId="77777777" w:rsidR="00121961" w:rsidRPr="00121961" w:rsidRDefault="00121961" w:rsidP="00121961">
      <w:pPr>
        <w:numPr>
          <w:ilvl w:val="0"/>
          <w:numId w:val="8"/>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Older persons.</w:t>
      </w:r>
    </w:p>
    <w:p w14:paraId="2F28A0F3" w14:textId="77777777" w:rsidR="00121961" w:rsidRPr="00121961" w:rsidRDefault="00121961" w:rsidP="00121961">
      <w:pPr>
        <w:numPr>
          <w:ilvl w:val="0"/>
          <w:numId w:val="8"/>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Residents with disabilities.</w:t>
      </w:r>
    </w:p>
    <w:p w14:paraId="44B35AD3" w14:textId="77777777" w:rsidR="00121961" w:rsidRPr="00121961" w:rsidRDefault="00121961" w:rsidP="00121961">
      <w:pPr>
        <w:numPr>
          <w:ilvl w:val="0"/>
          <w:numId w:val="8"/>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Households with young children.</w:t>
      </w:r>
    </w:p>
    <w:p w14:paraId="2FB0349C" w14:textId="77777777" w:rsidR="00121961" w:rsidRPr="00121961" w:rsidRDefault="00121961" w:rsidP="00121961">
      <w:pPr>
        <w:numPr>
          <w:ilvl w:val="0"/>
          <w:numId w:val="8"/>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Residents with respiratory conditions.</w:t>
      </w:r>
    </w:p>
    <w:p w14:paraId="15DF03FD" w14:textId="77777777" w:rsidR="00121961" w:rsidRPr="00121961" w:rsidRDefault="00121961" w:rsidP="00121961">
      <w:pPr>
        <w:numPr>
          <w:ilvl w:val="0"/>
          <w:numId w:val="8"/>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Residents experiencing fuel poverty.</w:t>
      </w:r>
    </w:p>
    <w:p w14:paraId="27A8C70B"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Support may include:</w:t>
      </w:r>
    </w:p>
    <w:p w14:paraId="10E8CB70" w14:textId="77777777" w:rsidR="00121961" w:rsidRPr="00121961" w:rsidRDefault="00121961" w:rsidP="0012196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Welfare checks.</w:t>
      </w:r>
    </w:p>
    <w:p w14:paraId="4DD14461" w14:textId="77777777" w:rsidR="00121961" w:rsidRPr="00121961" w:rsidRDefault="00121961" w:rsidP="0012196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Additional visits.</w:t>
      </w:r>
    </w:p>
    <w:p w14:paraId="70391C05" w14:textId="77777777" w:rsidR="00121961" w:rsidRPr="00121961" w:rsidRDefault="00121961" w:rsidP="0012196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Temporary heating solutions.</w:t>
      </w:r>
    </w:p>
    <w:p w14:paraId="59F4E367" w14:textId="77777777" w:rsidR="00121961" w:rsidRPr="00121961" w:rsidRDefault="00121961" w:rsidP="0012196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Dehumidifiers.</w:t>
      </w:r>
    </w:p>
    <w:p w14:paraId="22C4BC5D" w14:textId="77777777" w:rsidR="00121961" w:rsidRPr="00121961" w:rsidRDefault="00121961" w:rsidP="0012196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Advice and guidance.</w:t>
      </w:r>
    </w:p>
    <w:p w14:paraId="707AFC5F" w14:textId="77777777" w:rsidR="00121961" w:rsidRPr="00121961" w:rsidRDefault="00121961" w:rsidP="0012196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Referrals to support agencies.</w:t>
      </w:r>
    </w:p>
    <w:p w14:paraId="3930B861" w14:textId="77777777" w:rsidR="00121961" w:rsidRPr="00121961" w:rsidRDefault="00121961" w:rsidP="00121961">
      <w:pPr>
        <w:numPr>
          <w:ilvl w:val="0"/>
          <w:numId w:val="9"/>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Temporary decant arrangements where necessary.</w:t>
      </w:r>
    </w:p>
    <w:p w14:paraId="1D1E426C" w14:textId="77777777" w:rsidR="00121961" w:rsidRPr="00121961" w:rsidRDefault="00121961" w:rsidP="00121961">
      <w:pPr>
        <w:spacing w:before="100" w:beforeAutospacing="1" w:after="100" w:afterAutospacing="1" w:line="300" w:lineRule="atLeast"/>
        <w:outlineLvl w:val="1"/>
        <w:rPr>
          <w:rFonts w:ascii="Calibri" w:eastAsia="Times New Roman" w:hAnsi="Calibri" w:cs="Calibri"/>
          <w:b/>
          <w:bCs/>
          <w:kern w:val="0"/>
          <w:sz w:val="28"/>
          <w:szCs w:val="28"/>
          <w:lang w:eastAsia="en-GB"/>
          <w14:ligatures w14:val="none"/>
        </w:rPr>
      </w:pPr>
      <w:r w:rsidRPr="00121961">
        <w:rPr>
          <w:rFonts w:ascii="Calibri" w:eastAsia="Times New Roman" w:hAnsi="Calibri" w:cs="Calibri"/>
          <w:b/>
          <w:bCs/>
          <w:kern w:val="0"/>
          <w:sz w:val="28"/>
          <w:szCs w:val="28"/>
          <w:lang w:eastAsia="en-GB"/>
          <w14:ligatures w14:val="none"/>
        </w:rPr>
        <w:t>Pillar 5 - Learning and Improvement</w:t>
      </w:r>
    </w:p>
    <w:p w14:paraId="2CE6F344"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use:</w:t>
      </w:r>
    </w:p>
    <w:p w14:paraId="330F3CDD" w14:textId="77777777" w:rsidR="00121961" w:rsidRPr="00121961" w:rsidRDefault="00121961" w:rsidP="0012196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Complaints.</w:t>
      </w:r>
    </w:p>
    <w:p w14:paraId="6A9EB6DC" w14:textId="77777777" w:rsidR="00121961" w:rsidRPr="00121961" w:rsidRDefault="00121961" w:rsidP="0012196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Ombudsman determinations.</w:t>
      </w:r>
    </w:p>
    <w:p w14:paraId="65DA082F" w14:textId="77777777" w:rsidR="00121961" w:rsidRPr="00121961" w:rsidRDefault="00121961" w:rsidP="0012196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Disrepair claims.</w:t>
      </w:r>
    </w:p>
    <w:p w14:paraId="7878F359" w14:textId="77777777" w:rsidR="00121961" w:rsidRPr="00121961" w:rsidRDefault="00121961" w:rsidP="0012196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Internal audits.</w:t>
      </w:r>
    </w:p>
    <w:p w14:paraId="531C9C56" w14:textId="77777777" w:rsidR="00121961" w:rsidRPr="00121961" w:rsidRDefault="00121961" w:rsidP="0012196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Tenant feedback.</w:t>
      </w:r>
    </w:p>
    <w:p w14:paraId="0BA66497" w14:textId="77777777" w:rsidR="00121961" w:rsidRPr="00121961" w:rsidRDefault="00121961" w:rsidP="0012196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Contractor performance reviews.</w:t>
      </w:r>
    </w:p>
    <w:p w14:paraId="096DA410" w14:textId="77777777" w:rsidR="00121961" w:rsidRPr="00121961" w:rsidRDefault="00121961" w:rsidP="00121961">
      <w:pPr>
        <w:numPr>
          <w:ilvl w:val="0"/>
          <w:numId w:val="10"/>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Case reviews.</w:t>
      </w:r>
    </w:p>
    <w:p w14:paraId="4E3BBDEC"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To identify lessons learned and drive service improvement.</w:t>
      </w:r>
    </w:p>
    <w:p w14:paraId="2EE511B4" w14:textId="77777777" w:rsidR="00121961" w:rsidRPr="00121961"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21961">
        <w:rPr>
          <w:rFonts w:ascii="Calibri" w:eastAsia="Times New Roman" w:hAnsi="Calibri" w:cs="Calibri"/>
          <w:b/>
          <w:bCs/>
          <w:kern w:val="36"/>
          <w:sz w:val="28"/>
          <w:szCs w:val="28"/>
          <w:lang w:eastAsia="en-GB"/>
          <w14:ligatures w14:val="none"/>
        </w:rPr>
        <w:lastRenderedPageBreak/>
        <w:t>6. Damp and Mould Service Standards</w:t>
      </w:r>
    </w:p>
    <w:p w14:paraId="24E4FB10"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adopt the following standards:</w:t>
      </w:r>
    </w:p>
    <w:tbl>
      <w:tblPr>
        <w:tblW w:w="9490" w:type="dxa"/>
        <w:tblCellSpacing w:w="15" w:type="dxa"/>
        <w:tblCellMar>
          <w:top w:w="15" w:type="dxa"/>
          <w:left w:w="15" w:type="dxa"/>
          <w:bottom w:w="15" w:type="dxa"/>
          <w:right w:w="15" w:type="dxa"/>
        </w:tblCellMar>
        <w:tblLook w:val="04A0" w:firstRow="1" w:lastRow="0" w:firstColumn="1" w:lastColumn="0" w:noHBand="0" w:noVBand="1"/>
      </w:tblPr>
      <w:tblGrid>
        <w:gridCol w:w="4387"/>
        <w:gridCol w:w="5103"/>
      </w:tblGrid>
      <w:tr w:rsidR="00121961" w:rsidRPr="00121961" w14:paraId="07E3B6C4"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805206" w14:textId="77777777" w:rsidR="00121961" w:rsidRPr="00121961" w:rsidRDefault="00121961" w:rsidP="00121961">
            <w:pPr>
              <w:spacing w:after="0" w:line="240" w:lineRule="auto"/>
              <w:jc w:val="center"/>
              <w:rPr>
                <w:rFonts w:ascii="Calibri" w:eastAsia="Times New Roman" w:hAnsi="Calibri" w:cs="Calibri"/>
                <w:b/>
                <w:bCs/>
                <w:kern w:val="0"/>
                <w:lang w:eastAsia="en-GB"/>
                <w14:ligatures w14:val="none"/>
              </w:rPr>
            </w:pPr>
            <w:r w:rsidRPr="00121961">
              <w:rPr>
                <w:rFonts w:ascii="Calibri" w:eastAsia="Times New Roman" w:hAnsi="Calibri" w:cs="Calibri"/>
                <w:b/>
                <w:bCs/>
                <w:kern w:val="0"/>
                <w:lang w:eastAsia="en-GB"/>
                <w14:ligatures w14:val="none"/>
              </w:rPr>
              <w:t>Activity</w:t>
            </w:r>
          </w:p>
        </w:tc>
        <w:tc>
          <w:tcPr>
            <w:tcW w:w="5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8D7BFBD" w14:textId="77777777" w:rsidR="00121961" w:rsidRPr="00121961" w:rsidRDefault="00121961" w:rsidP="00121961">
            <w:pPr>
              <w:spacing w:after="0" w:line="240" w:lineRule="auto"/>
              <w:jc w:val="center"/>
              <w:rPr>
                <w:rFonts w:ascii="Calibri" w:eastAsia="Times New Roman" w:hAnsi="Calibri" w:cs="Calibri"/>
                <w:b/>
                <w:bCs/>
                <w:kern w:val="0"/>
                <w:lang w:eastAsia="en-GB"/>
                <w14:ligatures w14:val="none"/>
              </w:rPr>
            </w:pPr>
            <w:r w:rsidRPr="00121961">
              <w:rPr>
                <w:rFonts w:ascii="Calibri" w:eastAsia="Times New Roman" w:hAnsi="Calibri" w:cs="Calibri"/>
                <w:b/>
                <w:bCs/>
                <w:kern w:val="0"/>
                <w:lang w:eastAsia="en-GB"/>
                <w14:ligatures w14:val="none"/>
              </w:rPr>
              <w:t>Target</w:t>
            </w:r>
          </w:p>
        </w:tc>
      </w:tr>
      <w:tr w:rsidR="00121961" w:rsidRPr="00121961" w14:paraId="3AB59D3E"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45E72F7B"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Emergency hazards</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511556F4"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Attend within </w:t>
            </w:r>
            <w:r w:rsidRPr="00121961">
              <w:rPr>
                <w:rFonts w:ascii="Calibri" w:eastAsia="Times New Roman" w:hAnsi="Calibri" w:cs="Calibri"/>
                <w:b/>
                <w:bCs/>
                <w:kern w:val="0"/>
                <w:lang w:eastAsia="en-GB"/>
                <w14:ligatures w14:val="none"/>
              </w:rPr>
              <w:t>24 hours</w:t>
            </w:r>
          </w:p>
        </w:tc>
      </w:tr>
      <w:tr w:rsidR="00121961" w:rsidRPr="00121961" w14:paraId="1A039F97"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645E1BC1"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Significant damp and mould investigation</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095B98DA"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Within </w:t>
            </w:r>
            <w:r w:rsidRPr="00121961">
              <w:rPr>
                <w:rFonts w:ascii="Calibri" w:eastAsia="Times New Roman" w:hAnsi="Calibri" w:cs="Calibri"/>
                <w:b/>
                <w:bCs/>
                <w:kern w:val="0"/>
                <w:lang w:eastAsia="en-GB"/>
                <w14:ligatures w14:val="none"/>
              </w:rPr>
              <w:t>10 working days</w:t>
            </w:r>
          </w:p>
        </w:tc>
      </w:tr>
      <w:tr w:rsidR="00121961" w:rsidRPr="00121961" w14:paraId="6E32D516"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180E26C5"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Written findings provided to resident</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71F20EE8" w14:textId="323D7BE2"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Within </w:t>
            </w:r>
            <w:r w:rsidRPr="00121961">
              <w:rPr>
                <w:rFonts w:ascii="Calibri" w:eastAsia="Times New Roman" w:hAnsi="Calibri" w:cs="Calibri"/>
                <w:b/>
                <w:bCs/>
                <w:kern w:val="0"/>
                <w:lang w:eastAsia="en-GB"/>
                <w14:ligatures w14:val="none"/>
              </w:rPr>
              <w:t>3 working days</w:t>
            </w:r>
            <w:r w:rsidRPr="00121961">
              <w:rPr>
                <w:rFonts w:ascii="Calibri" w:eastAsia="Times New Roman" w:hAnsi="Calibri" w:cs="Calibri"/>
                <w:kern w:val="0"/>
                <w:lang w:eastAsia="en-GB"/>
                <w14:ligatures w14:val="none"/>
              </w:rPr>
              <w:t xml:space="preserve"> of investigation</w:t>
            </w:r>
            <w:r w:rsidR="009C0CE8">
              <w:rPr>
                <w:rFonts w:ascii="Calibri" w:eastAsia="Times New Roman" w:hAnsi="Calibri" w:cs="Calibri"/>
                <w:kern w:val="0"/>
                <w:lang w:eastAsia="en-GB"/>
                <w14:ligatures w14:val="none"/>
              </w:rPr>
              <w:t xml:space="preserve"> completion</w:t>
            </w:r>
          </w:p>
        </w:tc>
      </w:tr>
      <w:tr w:rsidR="00121961" w:rsidRPr="00121961" w14:paraId="1CE31B30"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2F25A21B" w14:textId="479FCCE9"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High-risk remedial works </w:t>
            </w:r>
            <w:r w:rsidR="009C0CE8">
              <w:rPr>
                <w:rFonts w:ascii="Calibri" w:eastAsia="Times New Roman" w:hAnsi="Calibri" w:cs="Calibri"/>
                <w:kern w:val="0"/>
                <w:lang w:eastAsia="en-GB"/>
                <w14:ligatures w14:val="none"/>
              </w:rPr>
              <w:t>are raised</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51C8BC0D"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Within </w:t>
            </w:r>
            <w:r w:rsidRPr="00121961">
              <w:rPr>
                <w:rFonts w:ascii="Calibri" w:eastAsia="Times New Roman" w:hAnsi="Calibri" w:cs="Calibri"/>
                <w:b/>
                <w:bCs/>
                <w:kern w:val="0"/>
                <w:lang w:eastAsia="en-GB"/>
                <w14:ligatures w14:val="none"/>
              </w:rPr>
              <w:t>5 working days</w:t>
            </w:r>
            <w:r w:rsidRPr="00121961">
              <w:rPr>
                <w:rFonts w:ascii="Calibri" w:eastAsia="Times New Roman" w:hAnsi="Calibri" w:cs="Calibri"/>
                <w:kern w:val="0"/>
                <w:lang w:eastAsia="en-GB"/>
                <w14:ligatures w14:val="none"/>
              </w:rPr>
              <w:t xml:space="preserve"> where required</w:t>
            </w:r>
          </w:p>
        </w:tc>
      </w:tr>
      <w:tr w:rsidR="00121961" w:rsidRPr="00121961" w14:paraId="2000D44B"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tcPr>
          <w:p w14:paraId="2A225EBB" w14:textId="79FB855E" w:rsidR="00121961" w:rsidRPr="00121961" w:rsidRDefault="00121961" w:rsidP="00121961">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Follow Up courtesy </w:t>
            </w:r>
            <w:r w:rsidR="009C0CE8">
              <w:rPr>
                <w:rFonts w:ascii="Calibri" w:eastAsia="Times New Roman" w:hAnsi="Calibri" w:cs="Calibri"/>
                <w:kern w:val="0"/>
                <w:lang w:eastAsia="en-GB"/>
                <w14:ligatures w14:val="none"/>
              </w:rPr>
              <w:t>c</w:t>
            </w:r>
            <w:r>
              <w:rPr>
                <w:rFonts w:ascii="Calibri" w:eastAsia="Times New Roman" w:hAnsi="Calibri" w:cs="Calibri"/>
                <w:kern w:val="0"/>
                <w:lang w:eastAsia="en-GB"/>
                <w14:ligatures w14:val="none"/>
              </w:rPr>
              <w:t xml:space="preserve">all </w:t>
            </w:r>
          </w:p>
        </w:tc>
        <w:tc>
          <w:tcPr>
            <w:tcW w:w="5058" w:type="dxa"/>
            <w:tcBorders>
              <w:top w:val="single" w:sz="6" w:space="0" w:color="E6E6E6"/>
              <w:left w:val="single" w:sz="6" w:space="0" w:color="E6E6E6"/>
              <w:bottom w:val="single" w:sz="6" w:space="0" w:color="E6E6E6"/>
              <w:right w:val="single" w:sz="6" w:space="0" w:color="E6E6E6"/>
            </w:tcBorders>
            <w:vAlign w:val="center"/>
          </w:tcPr>
          <w:p w14:paraId="0399027B" w14:textId="00E38B49" w:rsidR="00121961" w:rsidRPr="00121961" w:rsidRDefault="00121961" w:rsidP="00121961">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Approximately </w:t>
            </w:r>
            <w:r w:rsidRPr="00121961">
              <w:rPr>
                <w:rFonts w:ascii="Calibri" w:eastAsia="Times New Roman" w:hAnsi="Calibri" w:cs="Calibri"/>
                <w:b/>
                <w:bCs/>
                <w:kern w:val="0"/>
                <w:lang w:eastAsia="en-GB"/>
                <w14:ligatures w14:val="none"/>
              </w:rPr>
              <w:t>3 months</w:t>
            </w:r>
            <w:r>
              <w:rPr>
                <w:rFonts w:ascii="Calibri" w:eastAsia="Times New Roman" w:hAnsi="Calibri" w:cs="Calibri"/>
                <w:kern w:val="0"/>
                <w:lang w:eastAsia="en-GB"/>
                <w14:ligatures w14:val="none"/>
              </w:rPr>
              <w:t xml:space="preserve"> after completion </w:t>
            </w:r>
          </w:p>
        </w:tc>
      </w:tr>
      <w:tr w:rsidR="00121961" w:rsidRPr="00121961" w14:paraId="43EC2D82"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4F96B975" w14:textId="3F3E764B" w:rsidR="00121961" w:rsidRPr="00121961" w:rsidRDefault="009C0CE8" w:rsidP="00121961">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Targeted/Sample f</w:t>
            </w:r>
            <w:r w:rsidR="00121961" w:rsidRPr="00121961">
              <w:rPr>
                <w:rFonts w:ascii="Calibri" w:eastAsia="Times New Roman" w:hAnsi="Calibri" w:cs="Calibri"/>
                <w:kern w:val="0"/>
                <w:lang w:eastAsia="en-GB"/>
                <w14:ligatures w14:val="none"/>
              </w:rPr>
              <w:t>ollow-up inspection</w:t>
            </w:r>
            <w:r>
              <w:rPr>
                <w:rFonts w:ascii="Calibri" w:eastAsia="Times New Roman" w:hAnsi="Calibri" w:cs="Calibri"/>
                <w:kern w:val="0"/>
                <w:lang w:eastAsia="en-GB"/>
                <w14:ligatures w14:val="none"/>
              </w:rPr>
              <w:t>s</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6455A01C" w14:textId="0785E4C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Approximately </w:t>
            </w:r>
            <w:r w:rsidRPr="00121961">
              <w:rPr>
                <w:rFonts w:ascii="Calibri" w:eastAsia="Times New Roman" w:hAnsi="Calibri" w:cs="Calibri"/>
                <w:b/>
                <w:bCs/>
                <w:kern w:val="0"/>
                <w:lang w:eastAsia="en-GB"/>
                <w14:ligatures w14:val="none"/>
              </w:rPr>
              <w:t>6 months</w:t>
            </w:r>
            <w:r w:rsidRPr="00121961">
              <w:rPr>
                <w:rFonts w:ascii="Calibri" w:eastAsia="Times New Roman" w:hAnsi="Calibri" w:cs="Calibri"/>
                <w:kern w:val="0"/>
                <w:lang w:eastAsia="en-GB"/>
                <w14:ligatures w14:val="none"/>
              </w:rPr>
              <w:t xml:space="preserve"> after completion</w:t>
            </w:r>
          </w:p>
        </w:tc>
      </w:tr>
      <w:tr w:rsidR="00121961" w:rsidRPr="00121961" w14:paraId="589BB3B6" w14:textId="77777777" w:rsidTr="009C0CE8">
        <w:trPr>
          <w:tblCellSpacing w:w="15" w:type="dxa"/>
        </w:trPr>
        <w:tc>
          <w:tcPr>
            <w:tcW w:w="4342" w:type="dxa"/>
            <w:tcBorders>
              <w:top w:val="single" w:sz="6" w:space="0" w:color="E6E6E6"/>
              <w:left w:val="single" w:sz="6" w:space="0" w:color="E6E6E6"/>
              <w:bottom w:val="single" w:sz="6" w:space="0" w:color="E6E6E6"/>
              <w:right w:val="single" w:sz="6" w:space="0" w:color="E6E6E6"/>
            </w:tcBorders>
            <w:vAlign w:val="center"/>
            <w:hideMark/>
          </w:tcPr>
          <w:p w14:paraId="569ABE2D"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Resident updates during complex cases</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097E980C"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At least every </w:t>
            </w:r>
            <w:r w:rsidRPr="00121961">
              <w:rPr>
                <w:rFonts w:ascii="Calibri" w:eastAsia="Times New Roman" w:hAnsi="Calibri" w:cs="Calibri"/>
                <w:b/>
                <w:bCs/>
                <w:kern w:val="0"/>
                <w:lang w:eastAsia="en-GB"/>
                <w14:ligatures w14:val="none"/>
              </w:rPr>
              <w:t>10 working days</w:t>
            </w:r>
          </w:p>
        </w:tc>
      </w:tr>
    </w:tbl>
    <w:p w14:paraId="045A21EA" w14:textId="2BF881C6"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These targets will be reviewed periodically to ensure continued compliance with legislation and regulatory expectations. </w:t>
      </w:r>
    </w:p>
    <w:p w14:paraId="10D3C7A2" w14:textId="77777777" w:rsidR="00121961" w:rsidRPr="00121961"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121961">
        <w:rPr>
          <w:rFonts w:ascii="Calibri" w:eastAsia="Times New Roman" w:hAnsi="Calibri" w:cs="Calibri"/>
          <w:b/>
          <w:bCs/>
          <w:kern w:val="36"/>
          <w:sz w:val="28"/>
          <w:szCs w:val="28"/>
          <w:lang w:eastAsia="en-GB"/>
          <w14:ligatures w14:val="none"/>
        </w:rPr>
        <w:t>7. Data and Intelligence</w:t>
      </w:r>
    </w:p>
    <w:p w14:paraId="279E391E"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maintain accurate records of:</w:t>
      </w:r>
    </w:p>
    <w:p w14:paraId="7C01EE44"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Damp and mould reports.</w:t>
      </w:r>
    </w:p>
    <w:p w14:paraId="711E93A5"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Inspection outcomes.</w:t>
      </w:r>
    </w:p>
    <w:p w14:paraId="3D132557"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Diagnoses.</w:t>
      </w:r>
    </w:p>
    <w:p w14:paraId="228C52F3"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Works completed.</w:t>
      </w:r>
    </w:p>
    <w:p w14:paraId="7C56EDAB"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Root causes.</w:t>
      </w:r>
    </w:p>
    <w:p w14:paraId="2DE8BE92"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Complaints.</w:t>
      </w:r>
    </w:p>
    <w:p w14:paraId="54E3ADD8"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Disrepair claims.</w:t>
      </w:r>
    </w:p>
    <w:p w14:paraId="3D912A42"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Vulnerability information.</w:t>
      </w:r>
    </w:p>
    <w:p w14:paraId="050F0A4F" w14:textId="77777777" w:rsidR="00121961" w:rsidRPr="00121961" w:rsidRDefault="00121961" w:rsidP="00121961">
      <w:pPr>
        <w:numPr>
          <w:ilvl w:val="0"/>
          <w:numId w:val="11"/>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Repeat cases.</w:t>
      </w:r>
    </w:p>
    <w:p w14:paraId="2D0B347E" w14:textId="65C7C37A" w:rsidR="00121961" w:rsidRPr="00121961" w:rsidRDefault="007158D8" w:rsidP="00121961">
      <w:pPr>
        <w:spacing w:before="100" w:beforeAutospacing="1" w:after="100" w:afterAutospacing="1" w:line="300" w:lineRule="atLeast"/>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Unity </w:t>
      </w:r>
      <w:r w:rsidR="00121961" w:rsidRPr="00121961">
        <w:rPr>
          <w:rFonts w:ascii="Calibri" w:eastAsia="Times New Roman" w:hAnsi="Calibri" w:cs="Calibri"/>
          <w:kern w:val="0"/>
          <w:lang w:eastAsia="en-GB"/>
          <w14:ligatures w14:val="none"/>
        </w:rPr>
        <w:t>will use this information to:</w:t>
      </w:r>
    </w:p>
    <w:p w14:paraId="21E99DAB" w14:textId="77777777" w:rsidR="00121961" w:rsidRPr="00121961" w:rsidRDefault="00121961" w:rsidP="0012196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Identify trends.</w:t>
      </w:r>
    </w:p>
    <w:p w14:paraId="1A525F12" w14:textId="77777777" w:rsidR="00121961" w:rsidRPr="00121961" w:rsidRDefault="00121961" w:rsidP="0012196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Map hotspots.</w:t>
      </w:r>
    </w:p>
    <w:p w14:paraId="651606FC" w14:textId="77777777" w:rsidR="00121961" w:rsidRPr="00121961" w:rsidRDefault="00121961" w:rsidP="0012196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Inform investment programmes.</w:t>
      </w:r>
    </w:p>
    <w:p w14:paraId="1916DC66" w14:textId="77777777" w:rsidR="00121961" w:rsidRPr="00121961" w:rsidRDefault="00121961" w:rsidP="0012196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Target preventative interventions.</w:t>
      </w:r>
    </w:p>
    <w:p w14:paraId="1D11E948" w14:textId="77777777" w:rsidR="00121961" w:rsidRPr="00121961" w:rsidRDefault="00121961" w:rsidP="0012196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Monitor contractor performance.</w:t>
      </w:r>
    </w:p>
    <w:p w14:paraId="532F39C9" w14:textId="77777777" w:rsidR="00121961" w:rsidRPr="00121961" w:rsidRDefault="00121961" w:rsidP="00121961">
      <w:pPr>
        <w:numPr>
          <w:ilvl w:val="0"/>
          <w:numId w:val="12"/>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Improve service delivery.</w:t>
      </w:r>
    </w:p>
    <w:p w14:paraId="55C8AA90" w14:textId="6428B37A" w:rsidR="00121961" w:rsidRDefault="00121961" w:rsidP="00121961">
      <w:pPr>
        <w:spacing w:after="0" w:line="300" w:lineRule="atLeast"/>
        <w:rPr>
          <w:rFonts w:ascii="Calibri" w:eastAsia="Times New Roman" w:hAnsi="Calibri" w:cs="Calibri"/>
          <w:kern w:val="0"/>
          <w:lang w:eastAsia="en-GB"/>
          <w14:ligatures w14:val="none"/>
        </w:rPr>
      </w:pPr>
    </w:p>
    <w:p w14:paraId="5ABD5DD2" w14:textId="77777777" w:rsidR="007158D8" w:rsidRDefault="007158D8" w:rsidP="00121961">
      <w:pPr>
        <w:spacing w:after="0" w:line="300" w:lineRule="atLeast"/>
        <w:rPr>
          <w:rFonts w:ascii="Calibri" w:eastAsia="Times New Roman" w:hAnsi="Calibri" w:cs="Calibri"/>
          <w:kern w:val="0"/>
          <w:lang w:eastAsia="en-GB"/>
          <w14:ligatures w14:val="none"/>
        </w:rPr>
      </w:pPr>
    </w:p>
    <w:p w14:paraId="00C7EEF8" w14:textId="77777777" w:rsidR="007158D8" w:rsidRDefault="007158D8" w:rsidP="00121961">
      <w:pPr>
        <w:spacing w:after="0" w:line="300" w:lineRule="atLeast"/>
        <w:rPr>
          <w:rFonts w:ascii="Calibri" w:eastAsia="Times New Roman" w:hAnsi="Calibri" w:cs="Calibri"/>
          <w:kern w:val="0"/>
          <w:lang w:eastAsia="en-GB"/>
          <w14:ligatures w14:val="none"/>
        </w:rPr>
      </w:pPr>
    </w:p>
    <w:p w14:paraId="2EB20336" w14:textId="77777777" w:rsidR="007158D8" w:rsidRDefault="007158D8" w:rsidP="00121961">
      <w:pPr>
        <w:spacing w:after="0" w:line="300" w:lineRule="atLeast"/>
        <w:rPr>
          <w:rFonts w:ascii="Calibri" w:eastAsia="Times New Roman" w:hAnsi="Calibri" w:cs="Calibri"/>
          <w:kern w:val="0"/>
          <w:lang w:eastAsia="en-GB"/>
          <w14:ligatures w14:val="none"/>
        </w:rPr>
      </w:pPr>
    </w:p>
    <w:p w14:paraId="5E29ACE1" w14:textId="77777777" w:rsidR="007158D8" w:rsidRDefault="007158D8" w:rsidP="00121961">
      <w:pPr>
        <w:spacing w:after="0" w:line="300" w:lineRule="atLeast"/>
        <w:rPr>
          <w:rFonts w:ascii="Calibri" w:eastAsia="Times New Roman" w:hAnsi="Calibri" w:cs="Calibri"/>
          <w:kern w:val="0"/>
          <w:lang w:eastAsia="en-GB"/>
          <w14:ligatures w14:val="none"/>
        </w:rPr>
      </w:pPr>
    </w:p>
    <w:p w14:paraId="72337624" w14:textId="77777777" w:rsidR="007158D8" w:rsidRPr="00121961" w:rsidRDefault="007158D8" w:rsidP="00121961">
      <w:pPr>
        <w:spacing w:after="0" w:line="300" w:lineRule="atLeast"/>
        <w:rPr>
          <w:rFonts w:ascii="Calibri" w:eastAsia="Times New Roman" w:hAnsi="Calibri" w:cs="Calibri"/>
          <w:kern w:val="0"/>
          <w:lang w:eastAsia="en-GB"/>
          <w14:ligatures w14:val="none"/>
        </w:rPr>
      </w:pPr>
    </w:p>
    <w:p w14:paraId="0E44284A" w14:textId="77777777" w:rsidR="00121961" w:rsidRPr="007158D8"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7158D8">
        <w:rPr>
          <w:rFonts w:ascii="Calibri" w:eastAsia="Times New Roman" w:hAnsi="Calibri" w:cs="Calibri"/>
          <w:b/>
          <w:bCs/>
          <w:kern w:val="36"/>
          <w:sz w:val="28"/>
          <w:szCs w:val="28"/>
          <w:lang w:eastAsia="en-GB"/>
          <w14:ligatures w14:val="none"/>
        </w:rPr>
        <w:lastRenderedPageBreak/>
        <w:t>8. Performance Monitoring</w:t>
      </w:r>
    </w:p>
    <w:p w14:paraId="67CA476B"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Performance information will be reported monthly to SMT and quarterly to Board.</w:t>
      </w:r>
    </w:p>
    <w:p w14:paraId="5622B7F9" w14:textId="5B3FC6D3"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Key measures will include</w:t>
      </w:r>
      <w:r w:rsidR="009C0CE8">
        <w:rPr>
          <w:rFonts w:ascii="Calibri" w:eastAsia="Times New Roman" w:hAnsi="Calibri" w:cs="Calibri"/>
          <w:kern w:val="0"/>
          <w:lang w:eastAsia="en-GB"/>
          <w14:ligatures w14:val="none"/>
        </w:rPr>
        <w:t>, but not limited to</w:t>
      </w:r>
      <w:r w:rsidRPr="00121961">
        <w:rPr>
          <w:rFonts w:ascii="Calibri" w:eastAsia="Times New Roman" w:hAnsi="Calibri" w:cs="Calibri"/>
          <w:kern w:val="0"/>
          <w:lang w:eastAsia="en-GB"/>
          <w14:ligatures w14:val="none"/>
        </w:rPr>
        <w:t>:</w:t>
      </w:r>
    </w:p>
    <w:p w14:paraId="0CF8BF13"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Number of damp and mould reports.</w:t>
      </w:r>
    </w:p>
    <w:p w14:paraId="3DC6F9CB"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Investigations completed within target.</w:t>
      </w:r>
    </w:p>
    <w:p w14:paraId="1569BBF0"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Written reports issued within target.</w:t>
      </w:r>
    </w:p>
    <w:p w14:paraId="145B9BD7"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Works started within target.</w:t>
      </w:r>
    </w:p>
    <w:p w14:paraId="19763CAF"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Works completed within target.</w:t>
      </w:r>
    </w:p>
    <w:p w14:paraId="6802B42D"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Number of repeat cases.</w:t>
      </w:r>
    </w:p>
    <w:p w14:paraId="4AC721CD"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Number of follow-up visits completed.</w:t>
      </w:r>
    </w:p>
    <w:p w14:paraId="54688E30"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Customer satisfaction.</w:t>
      </w:r>
    </w:p>
    <w:p w14:paraId="4A23A3AD"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Complaints received.</w:t>
      </w:r>
    </w:p>
    <w:p w14:paraId="544AEE53"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Complaints upheld.</w:t>
      </w:r>
    </w:p>
    <w:p w14:paraId="59A5D51F"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Open disrepair cases.</w:t>
      </w:r>
    </w:p>
    <w:p w14:paraId="49EDE07A"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Average age of live cases.</w:t>
      </w:r>
    </w:p>
    <w:p w14:paraId="45C97678"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Number of Category 1 hazards identified.</w:t>
      </w:r>
    </w:p>
    <w:p w14:paraId="5CD2C4BD" w14:textId="77777777" w:rsidR="00121961" w:rsidRPr="00121961" w:rsidRDefault="00121961" w:rsidP="00121961">
      <w:pPr>
        <w:numPr>
          <w:ilvl w:val="0"/>
          <w:numId w:val="13"/>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Number of properties requiring temporary rehousing.</w:t>
      </w:r>
    </w:p>
    <w:p w14:paraId="5216EEC5" w14:textId="01234F30" w:rsidR="00121961" w:rsidRPr="00121961" w:rsidRDefault="00121961" w:rsidP="007158D8">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These indicators will be reviewed annually to reflect emerging regulatory requirements.</w:t>
      </w:r>
    </w:p>
    <w:p w14:paraId="2CC4891D" w14:textId="77777777" w:rsidR="0072357A" w:rsidRPr="0072357A" w:rsidRDefault="00121961" w:rsidP="0072357A">
      <w:pPr>
        <w:pStyle w:val="Default"/>
        <w:rPr>
          <w:rFonts w:ascii="Calibri" w:eastAsia="Times New Roman" w:hAnsi="Calibri" w:cs="Calibri"/>
          <w:b/>
          <w:bCs/>
          <w:color w:val="auto"/>
          <w:kern w:val="36"/>
          <w:sz w:val="28"/>
          <w:szCs w:val="28"/>
          <w:lang w:eastAsia="en-GB"/>
          <w14:ligatures w14:val="none"/>
        </w:rPr>
      </w:pPr>
      <w:r w:rsidRPr="0072357A">
        <w:rPr>
          <w:rFonts w:ascii="Calibri" w:eastAsia="Times New Roman" w:hAnsi="Calibri" w:cs="Calibri"/>
          <w:b/>
          <w:bCs/>
          <w:color w:val="auto"/>
          <w:kern w:val="36"/>
          <w:sz w:val="28"/>
          <w:szCs w:val="28"/>
          <w:lang w:eastAsia="en-GB"/>
          <w14:ligatures w14:val="none"/>
        </w:rPr>
        <w:t xml:space="preserve">9. </w:t>
      </w:r>
      <w:r w:rsidR="0072357A" w:rsidRPr="0072357A">
        <w:rPr>
          <w:rFonts w:ascii="Calibri" w:eastAsia="Times New Roman" w:hAnsi="Calibri" w:cs="Calibri"/>
          <w:b/>
          <w:bCs/>
          <w:color w:val="auto"/>
          <w:kern w:val="36"/>
          <w:sz w:val="28"/>
          <w:szCs w:val="28"/>
          <w:lang w:eastAsia="en-GB"/>
          <w14:ligatures w14:val="none"/>
        </w:rPr>
        <w:t xml:space="preserve"> Competent Persons </w:t>
      </w:r>
    </w:p>
    <w:p w14:paraId="73AB3603" w14:textId="77777777" w:rsidR="0072357A" w:rsidRDefault="0072357A" w:rsidP="0072357A">
      <w:pPr>
        <w:pStyle w:val="Default"/>
      </w:pPr>
    </w:p>
    <w:p w14:paraId="4B30A447" w14:textId="77777777" w:rsidR="0072357A" w:rsidRPr="0072357A" w:rsidRDefault="0072357A" w:rsidP="0072357A">
      <w:pPr>
        <w:pStyle w:val="Default"/>
        <w:rPr>
          <w:rFonts w:ascii="Calibri" w:eastAsia="Times New Roman" w:hAnsi="Calibri" w:cs="Calibri"/>
          <w:color w:val="auto"/>
          <w:lang w:eastAsia="en-GB"/>
          <w14:ligatures w14:val="none"/>
        </w:rPr>
      </w:pPr>
      <w:r w:rsidRPr="0072357A">
        <w:rPr>
          <w:rFonts w:ascii="Calibri" w:eastAsia="Times New Roman" w:hAnsi="Calibri" w:cs="Calibri"/>
          <w:color w:val="auto"/>
          <w:lang w:eastAsia="en-GB"/>
          <w14:ligatures w14:val="none"/>
        </w:rPr>
        <w:t xml:space="preserve">Our staff and contractors will have the skills and knowledge to identify signs of damp, mould and condensation, and discuss with residents how to manage problems. Staff will be encouraged to look out for signs whenever they visit a resident’s home. </w:t>
      </w:r>
    </w:p>
    <w:p w14:paraId="3C4F933C" w14:textId="77777777" w:rsidR="0072357A" w:rsidRPr="0072357A" w:rsidRDefault="0072357A" w:rsidP="0072357A">
      <w:pPr>
        <w:pStyle w:val="Default"/>
        <w:rPr>
          <w:rFonts w:ascii="Calibri" w:eastAsia="Times New Roman" w:hAnsi="Calibri" w:cs="Calibri"/>
          <w:color w:val="auto"/>
          <w:lang w:eastAsia="en-GB"/>
          <w14:ligatures w14:val="none"/>
        </w:rPr>
      </w:pPr>
    </w:p>
    <w:p w14:paraId="67801EF6" w14:textId="02BFF86D" w:rsidR="008F0F22" w:rsidRPr="0072357A" w:rsidRDefault="0072357A" w:rsidP="0072357A">
      <w:pPr>
        <w:pStyle w:val="Default"/>
        <w:rPr>
          <w:rFonts w:ascii="Calibri" w:eastAsia="Times New Roman" w:hAnsi="Calibri" w:cs="Calibri"/>
          <w:color w:val="auto"/>
          <w:lang w:eastAsia="en-GB"/>
          <w14:ligatures w14:val="none"/>
        </w:rPr>
      </w:pPr>
      <w:r w:rsidRPr="0072357A">
        <w:rPr>
          <w:rFonts w:ascii="Calibri" w:eastAsia="Times New Roman" w:hAnsi="Calibri" w:cs="Calibri"/>
          <w:color w:val="auto"/>
          <w:lang w:eastAsia="en-GB"/>
          <w14:ligatures w14:val="none"/>
        </w:rPr>
        <w:t xml:space="preserve">We will check our contractors hold the relevant qualifications and accreditations when we procure them, and thereafter on an annual basis; we will evidence these checks and each contractor’s certification appropriately. </w:t>
      </w:r>
    </w:p>
    <w:p w14:paraId="375DBE51" w14:textId="77777777" w:rsidR="0072357A" w:rsidRDefault="0072357A" w:rsidP="0072357A">
      <w:pPr>
        <w:pStyle w:val="Default"/>
        <w:rPr>
          <w:rFonts w:ascii="Calibri" w:eastAsia="Times New Roman" w:hAnsi="Calibri" w:cs="Calibri"/>
          <w:b/>
          <w:bCs/>
          <w:kern w:val="36"/>
          <w:sz w:val="28"/>
          <w:szCs w:val="28"/>
          <w:lang w:eastAsia="en-GB"/>
          <w14:ligatures w14:val="none"/>
        </w:rPr>
      </w:pPr>
    </w:p>
    <w:p w14:paraId="6BE07D3A" w14:textId="2AE27529" w:rsidR="0072357A" w:rsidRDefault="008F0F22" w:rsidP="0072357A">
      <w:pPr>
        <w:pStyle w:val="Default"/>
        <w:rPr>
          <w:rFonts w:ascii="Calibri" w:eastAsia="Times New Roman" w:hAnsi="Calibri" w:cs="Calibri"/>
          <w:b/>
          <w:bCs/>
          <w:kern w:val="36"/>
          <w:sz w:val="28"/>
          <w:szCs w:val="28"/>
          <w:lang w:eastAsia="en-GB"/>
          <w14:ligatures w14:val="none"/>
        </w:rPr>
      </w:pPr>
      <w:r>
        <w:rPr>
          <w:rFonts w:ascii="Calibri" w:eastAsia="Times New Roman" w:hAnsi="Calibri" w:cs="Calibri"/>
          <w:b/>
          <w:bCs/>
          <w:kern w:val="36"/>
          <w:sz w:val="28"/>
          <w:szCs w:val="28"/>
          <w:lang w:eastAsia="en-GB"/>
          <w14:ligatures w14:val="none"/>
        </w:rPr>
        <w:t>10.</w:t>
      </w:r>
      <w:r w:rsidR="0072357A">
        <w:rPr>
          <w:rFonts w:ascii="Calibri" w:eastAsia="Times New Roman" w:hAnsi="Calibri" w:cs="Calibri"/>
          <w:b/>
          <w:bCs/>
          <w:kern w:val="36"/>
          <w:sz w:val="28"/>
          <w:szCs w:val="28"/>
          <w:lang w:eastAsia="en-GB"/>
          <w14:ligatures w14:val="none"/>
        </w:rPr>
        <w:t xml:space="preserve"> Training </w:t>
      </w:r>
    </w:p>
    <w:p w14:paraId="1D0FD475" w14:textId="77777777" w:rsidR="0072357A" w:rsidRDefault="0072357A" w:rsidP="0072357A">
      <w:pPr>
        <w:pStyle w:val="Default"/>
      </w:pPr>
    </w:p>
    <w:p w14:paraId="1E311E19" w14:textId="77777777" w:rsidR="0072357A" w:rsidRPr="0072357A" w:rsidRDefault="0072357A" w:rsidP="0072357A">
      <w:pPr>
        <w:pStyle w:val="Default"/>
        <w:spacing w:after="181"/>
        <w:rPr>
          <w:rFonts w:ascii="Calibri" w:eastAsia="Times New Roman" w:hAnsi="Calibri" w:cs="Calibri"/>
          <w:color w:val="auto"/>
          <w:lang w:eastAsia="en-GB"/>
          <w14:ligatures w14:val="none"/>
        </w:rPr>
      </w:pPr>
      <w:r w:rsidRPr="0072357A">
        <w:rPr>
          <w:rFonts w:ascii="Calibri" w:eastAsia="Times New Roman" w:hAnsi="Calibri" w:cs="Calibri"/>
          <w:color w:val="auto"/>
          <w:lang w:eastAsia="en-GB"/>
          <w14:ligatures w14:val="none"/>
        </w:rPr>
        <w:t xml:space="preserve">We will deliver training on this policy and the procedures that support it, through appropriate methods including team briefings; basic damp, mould and condensation awareness training; and on the job training for those delivering planned maintenance and repair works as part of their daily job. We will also encourage and promote awareness training for all other contractors that undertake works to our homes. All training undertaken by staff will be formally recorded. </w:t>
      </w:r>
    </w:p>
    <w:p w14:paraId="3B0EB400" w14:textId="3764BD93" w:rsidR="0072357A" w:rsidRPr="0072357A" w:rsidRDefault="0072357A" w:rsidP="0072357A">
      <w:pPr>
        <w:pStyle w:val="Default"/>
        <w:rPr>
          <w:rFonts w:ascii="Calibri" w:eastAsia="Times New Roman" w:hAnsi="Calibri" w:cs="Calibri"/>
          <w:color w:val="auto"/>
          <w:lang w:eastAsia="en-GB"/>
          <w14:ligatures w14:val="none"/>
        </w:rPr>
      </w:pPr>
      <w:r w:rsidRPr="0072357A">
        <w:rPr>
          <w:rFonts w:ascii="Calibri" w:eastAsia="Times New Roman" w:hAnsi="Calibri" w:cs="Calibri"/>
          <w:color w:val="auto"/>
          <w:lang w:eastAsia="en-GB"/>
          <w14:ligatures w14:val="none"/>
        </w:rPr>
        <w:t xml:space="preserve">We will share learning from complaints and the positive impact of changes made as a result within the organisation and externally, to promote a learning culture. </w:t>
      </w:r>
    </w:p>
    <w:p w14:paraId="658D94AE" w14:textId="3E1C3D17" w:rsidR="0072357A" w:rsidRDefault="0072357A"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6A315E1F" w14:textId="77777777" w:rsidR="0072357A" w:rsidRDefault="0072357A"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p>
    <w:p w14:paraId="02067EBD" w14:textId="6645B407" w:rsidR="0072357A" w:rsidRDefault="0072357A"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Pr>
          <w:rFonts w:ascii="Calibri" w:eastAsia="Times New Roman" w:hAnsi="Calibri" w:cs="Calibri"/>
          <w:b/>
          <w:bCs/>
          <w:kern w:val="36"/>
          <w:sz w:val="28"/>
          <w:szCs w:val="28"/>
          <w:lang w:eastAsia="en-GB"/>
          <w14:ligatures w14:val="none"/>
        </w:rPr>
        <w:lastRenderedPageBreak/>
        <w:t xml:space="preserve">11. Quality Assurance </w:t>
      </w:r>
    </w:p>
    <w:p w14:paraId="11507687" w14:textId="56E767F2" w:rsidR="0072357A" w:rsidRDefault="0072357A" w:rsidP="0072357A">
      <w:pPr>
        <w:pStyle w:val="Default"/>
        <w:rPr>
          <w:rFonts w:ascii="Calibri" w:eastAsia="Times New Roman" w:hAnsi="Calibri" w:cs="Calibri"/>
          <w:color w:val="auto"/>
          <w:lang w:eastAsia="en-GB"/>
          <w14:ligatures w14:val="none"/>
        </w:rPr>
      </w:pPr>
      <w:r w:rsidRPr="0072357A">
        <w:rPr>
          <w:rFonts w:ascii="Calibri" w:eastAsia="Times New Roman" w:hAnsi="Calibri" w:cs="Calibri"/>
          <w:color w:val="auto"/>
          <w:lang w:eastAsia="en-GB"/>
          <w14:ligatures w14:val="none"/>
        </w:rPr>
        <w:t xml:space="preserve">We will ensure there is a programme of post inspections in place to ensure the quality of repair work that is carried out to damp, mould and condensation. This will be: </w:t>
      </w:r>
    </w:p>
    <w:p w14:paraId="30E7D2D9" w14:textId="77777777" w:rsidR="0072357A" w:rsidRPr="0072357A" w:rsidRDefault="0072357A" w:rsidP="0072357A">
      <w:pPr>
        <w:pStyle w:val="Default"/>
        <w:rPr>
          <w:rFonts w:ascii="Calibri" w:eastAsia="Times New Roman" w:hAnsi="Calibri" w:cs="Calibri"/>
          <w:color w:val="auto"/>
          <w:lang w:eastAsia="en-GB"/>
          <w14:ligatures w14:val="none"/>
        </w:rPr>
      </w:pPr>
    </w:p>
    <w:p w14:paraId="6F580330" w14:textId="77777777" w:rsidR="0072357A" w:rsidRDefault="0072357A" w:rsidP="0072357A">
      <w:pPr>
        <w:pStyle w:val="Default"/>
        <w:numPr>
          <w:ilvl w:val="0"/>
          <w:numId w:val="22"/>
        </w:numPr>
        <w:spacing w:after="198"/>
        <w:ind w:firstLine="284"/>
        <w:rPr>
          <w:rFonts w:ascii="Calibri" w:eastAsia="Times New Roman" w:hAnsi="Calibri" w:cs="Calibri"/>
          <w:color w:val="auto"/>
          <w:lang w:eastAsia="en-GB"/>
          <w14:ligatures w14:val="none"/>
        </w:rPr>
      </w:pPr>
      <w:r w:rsidRPr="0072357A">
        <w:rPr>
          <w:rFonts w:ascii="Calibri" w:eastAsia="Times New Roman" w:hAnsi="Calibri" w:cs="Calibri"/>
          <w:b/>
          <w:bCs/>
          <w:color w:val="auto"/>
          <w:lang w:eastAsia="en-GB"/>
          <w14:ligatures w14:val="none"/>
        </w:rPr>
        <w:t>20%</w:t>
      </w:r>
      <w:r>
        <w:rPr>
          <w:rFonts w:ascii="Calibri" w:eastAsia="Times New Roman" w:hAnsi="Calibri" w:cs="Calibri"/>
          <w:color w:val="auto"/>
          <w:lang w:eastAsia="en-GB"/>
          <w14:ligatures w14:val="none"/>
        </w:rPr>
        <w:t xml:space="preserve"> sample test </w:t>
      </w:r>
      <w:r w:rsidRPr="0072357A">
        <w:rPr>
          <w:rFonts w:ascii="Calibri" w:eastAsia="Times New Roman" w:hAnsi="Calibri" w:cs="Calibri"/>
          <w:color w:val="auto"/>
          <w:lang w:eastAsia="en-GB"/>
          <w14:ligatures w14:val="none"/>
        </w:rPr>
        <w:t>carried out following complaints of damp, mould and condensation.</w:t>
      </w:r>
    </w:p>
    <w:p w14:paraId="2B1D4222" w14:textId="52EDB9DA" w:rsidR="0072357A" w:rsidRPr="0072357A" w:rsidRDefault="0072357A" w:rsidP="0072357A">
      <w:pPr>
        <w:pStyle w:val="Default"/>
        <w:numPr>
          <w:ilvl w:val="0"/>
          <w:numId w:val="22"/>
        </w:numPr>
        <w:spacing w:after="198"/>
        <w:ind w:firstLine="284"/>
        <w:rPr>
          <w:rFonts w:ascii="Calibri" w:eastAsia="Times New Roman" w:hAnsi="Calibri" w:cs="Calibri"/>
          <w:color w:val="auto"/>
          <w:lang w:eastAsia="en-GB"/>
          <w14:ligatures w14:val="none"/>
        </w:rPr>
      </w:pPr>
      <w:r w:rsidRPr="0072357A">
        <w:rPr>
          <w:rFonts w:ascii="Calibri" w:eastAsia="Times New Roman" w:hAnsi="Calibri" w:cs="Calibri"/>
          <w:b/>
          <w:bCs/>
          <w:color w:val="auto"/>
          <w:lang w:eastAsia="en-GB"/>
          <w14:ligatures w14:val="none"/>
        </w:rPr>
        <w:t>100</w:t>
      </w:r>
      <w:r>
        <w:rPr>
          <w:rFonts w:ascii="Calibri" w:eastAsia="Times New Roman" w:hAnsi="Calibri" w:cs="Calibri"/>
          <w:b/>
          <w:bCs/>
          <w:color w:val="auto"/>
          <w:lang w:eastAsia="en-GB"/>
          <w14:ligatures w14:val="none"/>
        </w:rPr>
        <w:t xml:space="preserve">% </w:t>
      </w:r>
      <w:r w:rsidRPr="0072357A">
        <w:rPr>
          <w:rFonts w:ascii="Calibri" w:eastAsia="Times New Roman" w:hAnsi="Calibri" w:cs="Calibri"/>
          <w:color w:val="auto"/>
          <w:lang w:eastAsia="en-GB"/>
          <w14:ligatures w14:val="none"/>
        </w:rPr>
        <w:t xml:space="preserve">of all works carried out to resolve disrepair claims. </w:t>
      </w:r>
    </w:p>
    <w:p w14:paraId="00273299" w14:textId="77777777" w:rsidR="0072357A" w:rsidRDefault="0072357A" w:rsidP="0072357A">
      <w:pPr>
        <w:pStyle w:val="Default"/>
        <w:numPr>
          <w:ilvl w:val="0"/>
          <w:numId w:val="22"/>
        </w:numPr>
        <w:ind w:firstLine="284"/>
        <w:rPr>
          <w:rFonts w:ascii="Calibri" w:eastAsia="Times New Roman" w:hAnsi="Calibri" w:cs="Calibri"/>
          <w:color w:val="auto"/>
          <w:lang w:eastAsia="en-GB"/>
          <w14:ligatures w14:val="none"/>
        </w:rPr>
      </w:pPr>
      <w:r w:rsidRPr="0072357A">
        <w:rPr>
          <w:rFonts w:ascii="Calibri" w:eastAsia="Times New Roman" w:hAnsi="Calibri" w:cs="Calibri"/>
          <w:color w:val="auto"/>
          <w:lang w:eastAsia="en-GB"/>
          <w14:ligatures w14:val="none"/>
        </w:rPr>
        <w:t xml:space="preserve">We will carry out an independent audit of our approach to identifying and </w:t>
      </w:r>
    </w:p>
    <w:p w14:paraId="76E40889" w14:textId="28E54F7D" w:rsidR="0072357A" w:rsidRPr="0072357A" w:rsidRDefault="0072357A" w:rsidP="0072357A">
      <w:pPr>
        <w:pStyle w:val="Default"/>
        <w:ind w:left="720"/>
        <w:rPr>
          <w:rFonts w:ascii="Calibri" w:eastAsia="Times New Roman" w:hAnsi="Calibri" w:cs="Calibri"/>
          <w:color w:val="auto"/>
          <w:lang w:eastAsia="en-GB"/>
          <w14:ligatures w14:val="none"/>
        </w:rPr>
      </w:pPr>
      <w:r w:rsidRPr="0072357A">
        <w:rPr>
          <w:rFonts w:ascii="Calibri" w:eastAsia="Times New Roman" w:hAnsi="Calibri" w:cs="Calibri"/>
          <w:color w:val="auto"/>
          <w:lang w:eastAsia="en-GB"/>
          <w14:ligatures w14:val="none"/>
        </w:rPr>
        <w:t xml:space="preserve">addressing damp and mould, to specifically test for compliance with legal and regulatory obligations and to identify non-compliance issues for correction. </w:t>
      </w:r>
    </w:p>
    <w:p w14:paraId="54D2D39B" w14:textId="40D9A71F" w:rsidR="00121961" w:rsidRPr="007158D8" w:rsidRDefault="0072357A"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Pr>
          <w:rFonts w:ascii="Calibri" w:eastAsia="Times New Roman" w:hAnsi="Calibri" w:cs="Calibri"/>
          <w:b/>
          <w:bCs/>
          <w:kern w:val="36"/>
          <w:sz w:val="28"/>
          <w:szCs w:val="28"/>
          <w:lang w:eastAsia="en-GB"/>
          <w14:ligatures w14:val="none"/>
        </w:rPr>
        <w:t>1</w:t>
      </w:r>
      <w:r w:rsidR="00035BD5">
        <w:rPr>
          <w:rFonts w:ascii="Calibri" w:eastAsia="Times New Roman" w:hAnsi="Calibri" w:cs="Calibri"/>
          <w:b/>
          <w:bCs/>
          <w:kern w:val="36"/>
          <w:sz w:val="28"/>
          <w:szCs w:val="28"/>
          <w:lang w:eastAsia="en-GB"/>
          <w14:ligatures w14:val="none"/>
        </w:rPr>
        <w:t>2</w:t>
      </w:r>
      <w:r>
        <w:rPr>
          <w:rFonts w:ascii="Calibri" w:eastAsia="Times New Roman" w:hAnsi="Calibri" w:cs="Calibri"/>
          <w:b/>
          <w:bCs/>
          <w:kern w:val="36"/>
          <w:sz w:val="28"/>
          <w:szCs w:val="28"/>
          <w:lang w:eastAsia="en-GB"/>
          <w14:ligatures w14:val="none"/>
        </w:rPr>
        <w:t>.</w:t>
      </w:r>
      <w:r w:rsidR="00121961" w:rsidRPr="007158D8">
        <w:rPr>
          <w:rFonts w:ascii="Calibri" w:eastAsia="Times New Roman" w:hAnsi="Calibri" w:cs="Calibri"/>
          <w:b/>
          <w:bCs/>
          <w:kern w:val="36"/>
          <w:sz w:val="28"/>
          <w:szCs w:val="28"/>
          <w:lang w:eastAsia="en-GB"/>
          <w14:ligatures w14:val="none"/>
        </w:rPr>
        <w:t>Resident Communication and Support</w:t>
      </w:r>
    </w:p>
    <w:p w14:paraId="370CCB8F"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communicate clearly and transparently with residents throughout a damp and mould case.</w:t>
      </w:r>
    </w:p>
    <w:p w14:paraId="00E9F629" w14:textId="1C8C273A" w:rsidR="00121961" w:rsidRPr="00121961" w:rsidRDefault="007158D8" w:rsidP="00121961">
      <w:pPr>
        <w:spacing w:before="100" w:beforeAutospacing="1" w:after="100" w:afterAutospacing="1" w:line="300" w:lineRule="atLeast"/>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Unity </w:t>
      </w:r>
      <w:r w:rsidR="00121961" w:rsidRPr="00121961">
        <w:rPr>
          <w:rFonts w:ascii="Calibri" w:eastAsia="Times New Roman" w:hAnsi="Calibri" w:cs="Calibri"/>
          <w:kern w:val="0"/>
          <w:lang w:eastAsia="en-GB"/>
          <w14:ligatures w14:val="none"/>
        </w:rPr>
        <w:t>will:</w:t>
      </w:r>
    </w:p>
    <w:p w14:paraId="2A9521C4" w14:textId="77777777" w:rsidR="00121961" w:rsidRPr="00121961" w:rsidRDefault="00121961" w:rsidP="00121961">
      <w:pPr>
        <w:numPr>
          <w:ilvl w:val="0"/>
          <w:numId w:val="1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Keep residents informed of progress.</w:t>
      </w:r>
    </w:p>
    <w:p w14:paraId="363D2FC0" w14:textId="77777777" w:rsidR="00121961" w:rsidRPr="00121961" w:rsidRDefault="00121961" w:rsidP="00121961">
      <w:pPr>
        <w:numPr>
          <w:ilvl w:val="0"/>
          <w:numId w:val="1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Explain findings and proposed actions.</w:t>
      </w:r>
    </w:p>
    <w:p w14:paraId="645DAC08" w14:textId="61C7BB7F" w:rsidR="00121961" w:rsidRPr="00121961" w:rsidRDefault="00121961" w:rsidP="00121961">
      <w:pPr>
        <w:numPr>
          <w:ilvl w:val="0"/>
          <w:numId w:val="1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Provide practical advice</w:t>
      </w:r>
      <w:r w:rsidR="007158D8">
        <w:rPr>
          <w:rFonts w:ascii="Calibri" w:eastAsia="Times New Roman" w:hAnsi="Calibri" w:cs="Calibri"/>
          <w:kern w:val="0"/>
          <w:lang w:eastAsia="en-GB"/>
          <w14:ligatures w14:val="none"/>
        </w:rPr>
        <w:t>/leaflets</w:t>
      </w:r>
      <w:r w:rsidRPr="00121961">
        <w:rPr>
          <w:rFonts w:ascii="Calibri" w:eastAsia="Times New Roman" w:hAnsi="Calibri" w:cs="Calibri"/>
          <w:kern w:val="0"/>
          <w:lang w:eastAsia="en-GB"/>
          <w14:ligatures w14:val="none"/>
        </w:rPr>
        <w:t xml:space="preserve"> on damp and mould prevention.</w:t>
      </w:r>
    </w:p>
    <w:p w14:paraId="789D97CD" w14:textId="77777777" w:rsidR="00121961" w:rsidRPr="00121961" w:rsidRDefault="00121961" w:rsidP="00121961">
      <w:pPr>
        <w:numPr>
          <w:ilvl w:val="0"/>
          <w:numId w:val="1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Make information available through the website and customer publications.</w:t>
      </w:r>
    </w:p>
    <w:p w14:paraId="50D59F10" w14:textId="77777777" w:rsidR="00121961" w:rsidRPr="00121961" w:rsidRDefault="00121961" w:rsidP="00121961">
      <w:pPr>
        <w:numPr>
          <w:ilvl w:val="0"/>
          <w:numId w:val="1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Support residents experiencing fuel poverty through signposting and referrals.</w:t>
      </w:r>
    </w:p>
    <w:p w14:paraId="2E4411F0" w14:textId="77777777" w:rsidR="00121961" w:rsidRPr="00121961" w:rsidRDefault="00121961" w:rsidP="00121961">
      <w:pPr>
        <w:numPr>
          <w:ilvl w:val="0"/>
          <w:numId w:val="1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Work with residents where overcrowding contributes to increased humidity levels.</w:t>
      </w:r>
    </w:p>
    <w:p w14:paraId="77E81AE1" w14:textId="08759620" w:rsidR="007158D8" w:rsidRPr="0072357A" w:rsidRDefault="00121961" w:rsidP="0072357A">
      <w:pPr>
        <w:numPr>
          <w:ilvl w:val="0"/>
          <w:numId w:val="14"/>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Seek to resolve issues at the earliest opportunity to avoid escalation into complaints or legal claims.</w:t>
      </w:r>
    </w:p>
    <w:p w14:paraId="0408AA3B" w14:textId="3D4CBAEE" w:rsidR="00121961" w:rsidRPr="007158D8"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7158D8">
        <w:rPr>
          <w:rFonts w:ascii="Calibri" w:eastAsia="Times New Roman" w:hAnsi="Calibri" w:cs="Calibri"/>
          <w:b/>
          <w:bCs/>
          <w:kern w:val="36"/>
          <w:sz w:val="28"/>
          <w:szCs w:val="28"/>
          <w:lang w:eastAsia="en-GB"/>
          <w14:ligatures w14:val="none"/>
        </w:rPr>
        <w:t>1</w:t>
      </w:r>
      <w:r w:rsidR="00035BD5">
        <w:rPr>
          <w:rFonts w:ascii="Calibri" w:eastAsia="Times New Roman" w:hAnsi="Calibri" w:cs="Calibri"/>
          <w:b/>
          <w:bCs/>
          <w:kern w:val="36"/>
          <w:sz w:val="28"/>
          <w:szCs w:val="28"/>
          <w:lang w:eastAsia="en-GB"/>
          <w14:ligatures w14:val="none"/>
        </w:rPr>
        <w:t>3</w:t>
      </w:r>
      <w:r w:rsidRPr="007158D8">
        <w:rPr>
          <w:rFonts w:ascii="Calibri" w:eastAsia="Times New Roman" w:hAnsi="Calibri" w:cs="Calibri"/>
          <w:b/>
          <w:bCs/>
          <w:kern w:val="36"/>
          <w:sz w:val="28"/>
          <w:szCs w:val="28"/>
          <w:lang w:eastAsia="en-GB"/>
          <w14:ligatures w14:val="none"/>
        </w:rPr>
        <w:t>. Governance and Responsibilities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0"/>
        <w:gridCol w:w="5018"/>
      </w:tblGrid>
      <w:tr w:rsidR="00121961" w:rsidRPr="00121961" w14:paraId="7BEB1A0F"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B774950" w14:textId="77777777" w:rsidR="00121961" w:rsidRPr="00121961" w:rsidRDefault="00121961" w:rsidP="00121961">
            <w:pPr>
              <w:spacing w:after="0" w:line="240" w:lineRule="auto"/>
              <w:jc w:val="center"/>
              <w:rPr>
                <w:rFonts w:ascii="Calibri" w:eastAsia="Times New Roman" w:hAnsi="Calibri" w:cs="Calibri"/>
                <w:b/>
                <w:bCs/>
                <w:kern w:val="0"/>
                <w:lang w:eastAsia="en-GB"/>
                <w14:ligatures w14:val="none"/>
              </w:rPr>
            </w:pPr>
            <w:r w:rsidRPr="00121961">
              <w:rPr>
                <w:rFonts w:ascii="Calibri" w:eastAsia="Times New Roman" w:hAnsi="Calibri" w:cs="Calibri"/>
                <w:b/>
                <w:bCs/>
                <w:kern w:val="0"/>
                <w:lang w:eastAsia="en-GB"/>
                <w14:ligatures w14:val="none"/>
              </w:rPr>
              <w:t>Role</w:t>
            </w:r>
          </w:p>
        </w:tc>
        <w:tc>
          <w:tcPr>
            <w:tcW w:w="497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A445E87" w14:textId="77777777" w:rsidR="00121961" w:rsidRPr="00121961" w:rsidRDefault="00121961" w:rsidP="00121961">
            <w:pPr>
              <w:spacing w:after="0" w:line="240" w:lineRule="auto"/>
              <w:jc w:val="center"/>
              <w:rPr>
                <w:rFonts w:ascii="Calibri" w:eastAsia="Times New Roman" w:hAnsi="Calibri" w:cs="Calibri"/>
                <w:b/>
                <w:bCs/>
                <w:kern w:val="0"/>
                <w:lang w:eastAsia="en-GB"/>
                <w14:ligatures w14:val="none"/>
              </w:rPr>
            </w:pPr>
            <w:r w:rsidRPr="00121961">
              <w:rPr>
                <w:rFonts w:ascii="Calibri" w:eastAsia="Times New Roman" w:hAnsi="Calibri" w:cs="Calibri"/>
                <w:b/>
                <w:bCs/>
                <w:kern w:val="0"/>
                <w:lang w:eastAsia="en-GB"/>
                <w14:ligatures w14:val="none"/>
              </w:rPr>
              <w:t>Responsibility</w:t>
            </w:r>
          </w:p>
        </w:tc>
      </w:tr>
      <w:tr w:rsidR="00121961" w:rsidRPr="00121961" w14:paraId="037AB935"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0553BA6C"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Board</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78237635"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Strategic oversight and assurance</w:t>
            </w:r>
          </w:p>
        </w:tc>
      </w:tr>
      <w:tr w:rsidR="00121961" w:rsidRPr="00121961" w14:paraId="5C197872"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161FD3BD"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Chief Executive</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5E0AB6F3"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Overall accountability</w:t>
            </w:r>
          </w:p>
        </w:tc>
      </w:tr>
      <w:tr w:rsidR="00121961" w:rsidRPr="00121961" w14:paraId="14E2F29D"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582E8408"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Director of Housing Operations</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0B8BFFDA"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Strategic lead and policy implementation</w:t>
            </w:r>
          </w:p>
        </w:tc>
      </w:tr>
      <w:tr w:rsidR="00121961" w:rsidRPr="00121961" w14:paraId="71C3AB33"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61822F26"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Property Services Manager</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5A57B4E5"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Operational management and delivery</w:t>
            </w:r>
          </w:p>
        </w:tc>
      </w:tr>
      <w:tr w:rsidR="00121961" w:rsidRPr="00121961" w14:paraId="7270D2CF"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7A8BC6F3"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Property Surveyors</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5F5C4931"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Inspection, diagnosis and technical solutions</w:t>
            </w:r>
          </w:p>
        </w:tc>
      </w:tr>
      <w:tr w:rsidR="00121961" w:rsidRPr="00121961" w14:paraId="325878DC"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6D54529F"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Customer Services Manager</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56F28EAD"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Customer communication and reporting</w:t>
            </w:r>
          </w:p>
        </w:tc>
      </w:tr>
      <w:tr w:rsidR="00121961" w:rsidRPr="00121961" w14:paraId="57765747"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07216CFD" w14:textId="599B7984"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Housing Services Manager</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285EC9F4" w14:textId="5740EEB5"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Access support</w:t>
            </w:r>
            <w:r w:rsidR="007158D8">
              <w:rPr>
                <w:rFonts w:ascii="Calibri" w:eastAsia="Times New Roman" w:hAnsi="Calibri" w:cs="Calibri"/>
                <w:kern w:val="0"/>
                <w:lang w:eastAsia="en-GB"/>
                <w14:ligatures w14:val="none"/>
              </w:rPr>
              <w:t xml:space="preserve">, Temporary Accommodation, Tenancy Health Check (THC) intelligence, </w:t>
            </w:r>
            <w:r w:rsidRPr="00121961">
              <w:rPr>
                <w:rFonts w:ascii="Calibri" w:eastAsia="Times New Roman" w:hAnsi="Calibri" w:cs="Calibri"/>
                <w:kern w:val="0"/>
                <w:lang w:eastAsia="en-GB"/>
                <w14:ligatures w14:val="none"/>
              </w:rPr>
              <w:t>resident engagement</w:t>
            </w:r>
            <w:r w:rsidR="009C0CE8">
              <w:rPr>
                <w:rFonts w:ascii="Calibri" w:eastAsia="Times New Roman" w:hAnsi="Calibri" w:cs="Calibri"/>
                <w:kern w:val="0"/>
                <w:lang w:eastAsia="en-GB"/>
                <w14:ligatures w14:val="none"/>
              </w:rPr>
              <w:t xml:space="preserve"> and communication</w:t>
            </w:r>
          </w:p>
        </w:tc>
      </w:tr>
      <w:tr w:rsidR="00121961" w:rsidRPr="00121961" w14:paraId="0FAD4FA9"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71FF1D20"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Contractors</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630D48C3"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Repairs delivery and compliance</w:t>
            </w:r>
          </w:p>
        </w:tc>
      </w:tr>
      <w:tr w:rsidR="00121961" w:rsidRPr="00121961" w14:paraId="1B4909C7" w14:textId="77777777" w:rsidTr="007158D8">
        <w:trPr>
          <w:tblCellSpacing w:w="15" w:type="dxa"/>
        </w:trPr>
        <w:tc>
          <w:tcPr>
            <w:tcW w:w="3775" w:type="dxa"/>
            <w:tcBorders>
              <w:top w:val="single" w:sz="6" w:space="0" w:color="E6E6E6"/>
              <w:left w:val="single" w:sz="6" w:space="0" w:color="E6E6E6"/>
              <w:bottom w:val="single" w:sz="6" w:space="0" w:color="E6E6E6"/>
              <w:right w:val="single" w:sz="6" w:space="0" w:color="E6E6E6"/>
            </w:tcBorders>
            <w:vAlign w:val="center"/>
            <w:hideMark/>
          </w:tcPr>
          <w:p w14:paraId="06D5D2AD"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All Employees</w:t>
            </w:r>
          </w:p>
        </w:tc>
        <w:tc>
          <w:tcPr>
            <w:tcW w:w="4973" w:type="dxa"/>
            <w:tcBorders>
              <w:top w:val="single" w:sz="6" w:space="0" w:color="E6E6E6"/>
              <w:left w:val="single" w:sz="6" w:space="0" w:color="E6E6E6"/>
              <w:bottom w:val="single" w:sz="6" w:space="0" w:color="E6E6E6"/>
              <w:right w:val="single" w:sz="6" w:space="0" w:color="E6E6E6"/>
            </w:tcBorders>
            <w:vAlign w:val="center"/>
            <w:hideMark/>
          </w:tcPr>
          <w:p w14:paraId="53FFE6E0"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Identification and reporting of damp and mould concerns</w:t>
            </w:r>
          </w:p>
        </w:tc>
      </w:tr>
    </w:tbl>
    <w:p w14:paraId="57F03DE5" w14:textId="683420AB" w:rsidR="00121961" w:rsidRPr="00121961" w:rsidRDefault="00121961" w:rsidP="007158D8">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This governance structure aligns with Unity's Repairs Policy accountability framework. </w:t>
      </w:r>
    </w:p>
    <w:p w14:paraId="36834E7D" w14:textId="38F4FB45" w:rsidR="00121961" w:rsidRPr="007158D8" w:rsidRDefault="00121961" w:rsidP="00121961">
      <w:pPr>
        <w:spacing w:before="100" w:beforeAutospacing="1" w:after="100" w:afterAutospacing="1" w:line="300" w:lineRule="atLeast"/>
        <w:outlineLvl w:val="0"/>
        <w:rPr>
          <w:rFonts w:ascii="Calibri" w:eastAsia="Times New Roman" w:hAnsi="Calibri" w:cs="Calibri"/>
          <w:b/>
          <w:bCs/>
          <w:kern w:val="36"/>
          <w:sz w:val="28"/>
          <w:szCs w:val="28"/>
          <w:lang w:eastAsia="en-GB"/>
          <w14:ligatures w14:val="none"/>
        </w:rPr>
      </w:pPr>
      <w:r w:rsidRPr="007158D8">
        <w:rPr>
          <w:rFonts w:ascii="Calibri" w:eastAsia="Times New Roman" w:hAnsi="Calibri" w:cs="Calibri"/>
          <w:b/>
          <w:bCs/>
          <w:kern w:val="36"/>
          <w:sz w:val="28"/>
          <w:szCs w:val="28"/>
          <w:lang w:eastAsia="en-GB"/>
          <w14:ligatures w14:val="none"/>
        </w:rPr>
        <w:lastRenderedPageBreak/>
        <w:t>1</w:t>
      </w:r>
      <w:r w:rsidR="00035BD5">
        <w:rPr>
          <w:rFonts w:ascii="Calibri" w:eastAsia="Times New Roman" w:hAnsi="Calibri" w:cs="Calibri"/>
          <w:b/>
          <w:bCs/>
          <w:kern w:val="36"/>
          <w:sz w:val="28"/>
          <w:szCs w:val="28"/>
          <w:lang w:eastAsia="en-GB"/>
          <w14:ligatures w14:val="none"/>
        </w:rPr>
        <w:t>4</w:t>
      </w:r>
      <w:r w:rsidRPr="007158D8">
        <w:rPr>
          <w:rFonts w:ascii="Calibri" w:eastAsia="Times New Roman" w:hAnsi="Calibri" w:cs="Calibri"/>
          <w:b/>
          <w:bCs/>
          <w:kern w:val="36"/>
          <w:sz w:val="28"/>
          <w:szCs w:val="28"/>
          <w:lang w:eastAsia="en-GB"/>
          <w14:ligatures w14:val="none"/>
        </w:rPr>
        <w:t>. Quality Assurance</w:t>
      </w:r>
    </w:p>
    <w:p w14:paraId="6666D225" w14:textId="77777777" w:rsidR="00121961" w:rsidRPr="00121961" w:rsidRDefault="00121961" w:rsidP="00121961">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Unity will operate a quality assurance framework that includes:</w:t>
      </w:r>
    </w:p>
    <w:p w14:paraId="1198D340" w14:textId="77777777" w:rsidR="00121961" w:rsidRPr="00121961" w:rsidRDefault="00121961"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Post-inspections.</w:t>
      </w:r>
    </w:p>
    <w:p w14:paraId="2EECF0C1" w14:textId="7545E90D" w:rsidR="00121961" w:rsidRPr="00121961" w:rsidRDefault="00121961"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Case </w:t>
      </w:r>
      <w:r w:rsidR="00B839D5">
        <w:rPr>
          <w:rFonts w:ascii="Calibri" w:eastAsia="Times New Roman" w:hAnsi="Calibri" w:cs="Calibri"/>
          <w:kern w:val="0"/>
          <w:lang w:eastAsia="en-GB"/>
          <w14:ligatures w14:val="none"/>
        </w:rPr>
        <w:t>sampling/</w:t>
      </w:r>
      <w:r w:rsidRPr="00121961">
        <w:rPr>
          <w:rFonts w:ascii="Calibri" w:eastAsia="Times New Roman" w:hAnsi="Calibri" w:cs="Calibri"/>
          <w:kern w:val="0"/>
          <w:lang w:eastAsia="en-GB"/>
          <w14:ligatures w14:val="none"/>
        </w:rPr>
        <w:t>audits.</w:t>
      </w:r>
    </w:p>
    <w:p w14:paraId="52DCDFEC" w14:textId="77777777" w:rsidR="00121961" w:rsidRPr="00121961" w:rsidRDefault="00121961"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Contractor monitoring.</w:t>
      </w:r>
    </w:p>
    <w:p w14:paraId="11E11A8A" w14:textId="1A16A31A" w:rsidR="007158D8" w:rsidRDefault="007158D8"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Complaints feedback.</w:t>
      </w:r>
    </w:p>
    <w:p w14:paraId="7E874955" w14:textId="6702542C" w:rsidR="00121961" w:rsidRPr="00121961" w:rsidRDefault="00121961"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Customer feedback.</w:t>
      </w:r>
    </w:p>
    <w:p w14:paraId="27153199" w14:textId="77777777" w:rsidR="00121961" w:rsidRPr="00121961" w:rsidRDefault="00121961"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Compliance reporting.</w:t>
      </w:r>
    </w:p>
    <w:p w14:paraId="731C8DD3" w14:textId="77777777" w:rsidR="00121961" w:rsidRPr="00121961" w:rsidRDefault="00121961"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Internal audits.</w:t>
      </w:r>
    </w:p>
    <w:p w14:paraId="2979D04A" w14:textId="77777777" w:rsidR="00121961" w:rsidRPr="00121961" w:rsidRDefault="00121961" w:rsidP="00121961">
      <w:pPr>
        <w:numPr>
          <w:ilvl w:val="0"/>
          <w:numId w:val="15"/>
        </w:num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Lessons learned reviews.</w:t>
      </w:r>
    </w:p>
    <w:p w14:paraId="10312EAE" w14:textId="110E8104" w:rsidR="0072357A" w:rsidRPr="0072357A" w:rsidRDefault="00121961" w:rsidP="00482084">
      <w:pPr>
        <w:spacing w:before="100" w:beforeAutospacing="1" w:after="100" w:afterAutospacing="1" w:line="300" w:lineRule="atLeast"/>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All upheld complaints relating to damp and mould will be reviewed to identify learning opportunities.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6"/>
        <w:gridCol w:w="6095"/>
      </w:tblGrid>
      <w:tr w:rsidR="007158D8" w:rsidRPr="00121961" w14:paraId="5B6E3AFB" w14:textId="77777777" w:rsidTr="00430782">
        <w:trPr>
          <w:tblCellSpacing w:w="15" w:type="dxa"/>
        </w:trPr>
        <w:tc>
          <w:tcPr>
            <w:tcW w:w="8721" w:type="dxa"/>
            <w:gridSpan w:val="2"/>
            <w:tcBorders>
              <w:top w:val="single" w:sz="6" w:space="0" w:color="E6E6E6"/>
              <w:left w:val="single" w:sz="6" w:space="0" w:color="E6E6E6"/>
              <w:bottom w:val="single" w:sz="6" w:space="0" w:color="E6E6E6"/>
              <w:right w:val="single" w:sz="6" w:space="0" w:color="E6E6E6"/>
            </w:tcBorders>
            <w:shd w:val="clear" w:color="auto" w:fill="D9D9D9" w:themeFill="background1" w:themeFillShade="D9"/>
            <w:vAlign w:val="center"/>
            <w:hideMark/>
          </w:tcPr>
          <w:p w14:paraId="1FF27FF7" w14:textId="77777777" w:rsidR="007158D8" w:rsidRDefault="007158D8" w:rsidP="007158D8">
            <w:pPr>
              <w:spacing w:after="0" w:line="240" w:lineRule="auto"/>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 xml:space="preserve">Document Version Control </w:t>
            </w:r>
          </w:p>
          <w:p w14:paraId="20DD3D58" w14:textId="77777777" w:rsidR="00430782" w:rsidRDefault="00430782" w:rsidP="007158D8">
            <w:pPr>
              <w:spacing w:after="0" w:line="240" w:lineRule="auto"/>
              <w:rPr>
                <w:rFonts w:ascii="Calibri" w:eastAsia="Times New Roman" w:hAnsi="Calibri" w:cs="Calibri"/>
                <w:b/>
                <w:bCs/>
                <w:kern w:val="0"/>
                <w:lang w:eastAsia="en-GB"/>
                <w14:ligatures w14:val="none"/>
              </w:rPr>
            </w:pPr>
          </w:p>
          <w:p w14:paraId="46FC62FC" w14:textId="5D84042E" w:rsidR="00430782" w:rsidRPr="00121961" w:rsidRDefault="00430782" w:rsidP="007158D8">
            <w:pPr>
              <w:spacing w:after="0" w:line="240" w:lineRule="auto"/>
              <w:rPr>
                <w:rFonts w:ascii="Calibri" w:eastAsia="Times New Roman" w:hAnsi="Calibri" w:cs="Calibri"/>
                <w:b/>
                <w:bCs/>
                <w:kern w:val="0"/>
                <w:lang w:eastAsia="en-GB"/>
                <w14:ligatures w14:val="none"/>
              </w:rPr>
            </w:pPr>
          </w:p>
        </w:tc>
      </w:tr>
      <w:tr w:rsidR="00121961" w:rsidRPr="00121961" w14:paraId="2381B245" w14:textId="77777777" w:rsidTr="00430782">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2ED99C6E" w14:textId="113A245C"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Document </w:t>
            </w:r>
            <w:r w:rsidR="00430782">
              <w:rPr>
                <w:rFonts w:ascii="Calibri" w:eastAsia="Times New Roman" w:hAnsi="Calibri" w:cs="Calibri"/>
                <w:kern w:val="0"/>
                <w:lang w:eastAsia="en-GB"/>
                <w14:ligatures w14:val="none"/>
              </w:rPr>
              <w:t>t</w:t>
            </w:r>
            <w:r w:rsidRPr="00121961">
              <w:rPr>
                <w:rFonts w:ascii="Calibri" w:eastAsia="Times New Roman" w:hAnsi="Calibri" w:cs="Calibri"/>
                <w:kern w:val="0"/>
                <w:lang w:eastAsia="en-GB"/>
                <w14:ligatures w14:val="none"/>
              </w:rPr>
              <w:t>itle</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5FA52D71" w14:textId="77777777" w:rsid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 xml:space="preserve">Damp, Mould and Condensation </w:t>
            </w:r>
            <w:r w:rsidR="007158D8">
              <w:rPr>
                <w:rFonts w:ascii="Calibri" w:eastAsia="Times New Roman" w:hAnsi="Calibri" w:cs="Calibri"/>
                <w:kern w:val="0"/>
                <w:lang w:eastAsia="en-GB"/>
                <w14:ligatures w14:val="none"/>
              </w:rPr>
              <w:t xml:space="preserve">Policy </w:t>
            </w:r>
          </w:p>
          <w:p w14:paraId="6D52FB5B" w14:textId="31B86563" w:rsidR="007158D8" w:rsidRPr="00121961" w:rsidRDefault="007158D8" w:rsidP="00121961">
            <w:pPr>
              <w:spacing w:after="0" w:line="240" w:lineRule="auto"/>
              <w:rPr>
                <w:rFonts w:ascii="Calibri" w:eastAsia="Times New Roman" w:hAnsi="Calibri" w:cs="Calibri"/>
                <w:kern w:val="0"/>
                <w:lang w:eastAsia="en-GB"/>
                <w14:ligatures w14:val="none"/>
              </w:rPr>
            </w:pPr>
          </w:p>
        </w:tc>
      </w:tr>
      <w:tr w:rsidR="00430782" w:rsidRPr="00121961" w14:paraId="77E191D0" w14:textId="77777777" w:rsidTr="00430782">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tcPr>
          <w:p w14:paraId="735A3D82" w14:textId="6834F159" w:rsidR="00430782" w:rsidRPr="00121961" w:rsidRDefault="00430782" w:rsidP="00121961">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Date created</w:t>
            </w:r>
          </w:p>
        </w:tc>
        <w:tc>
          <w:tcPr>
            <w:tcW w:w="6050" w:type="dxa"/>
            <w:tcBorders>
              <w:top w:val="single" w:sz="6" w:space="0" w:color="E6E6E6"/>
              <w:left w:val="single" w:sz="6" w:space="0" w:color="E6E6E6"/>
              <w:bottom w:val="single" w:sz="6" w:space="0" w:color="E6E6E6"/>
              <w:right w:val="single" w:sz="6" w:space="0" w:color="E6E6E6"/>
            </w:tcBorders>
            <w:vAlign w:val="center"/>
          </w:tcPr>
          <w:p w14:paraId="67F6888E" w14:textId="12495A4D" w:rsidR="00430782" w:rsidRPr="00121961" w:rsidRDefault="00430782" w:rsidP="00121961">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October 2026</w:t>
            </w:r>
          </w:p>
        </w:tc>
      </w:tr>
      <w:tr w:rsidR="00121961" w:rsidRPr="00121961" w14:paraId="64E9E853" w14:textId="77777777" w:rsidTr="00430782">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41A0BD3C" w14:textId="77777777" w:rsidR="00121961" w:rsidRP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SMT Owner</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02AD6A8F" w14:textId="77777777" w:rsid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Director of Housing Operations</w:t>
            </w:r>
          </w:p>
          <w:p w14:paraId="4E887B2A" w14:textId="77777777" w:rsidR="007158D8" w:rsidRPr="00121961" w:rsidRDefault="007158D8" w:rsidP="00121961">
            <w:pPr>
              <w:spacing w:after="0" w:line="240" w:lineRule="auto"/>
              <w:rPr>
                <w:rFonts w:ascii="Calibri" w:eastAsia="Times New Roman" w:hAnsi="Calibri" w:cs="Calibri"/>
                <w:kern w:val="0"/>
                <w:lang w:eastAsia="en-GB"/>
                <w14:ligatures w14:val="none"/>
              </w:rPr>
            </w:pPr>
          </w:p>
        </w:tc>
      </w:tr>
      <w:tr w:rsidR="00121961" w:rsidRPr="00121961" w14:paraId="73897EE8" w14:textId="77777777" w:rsidTr="00430782">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7C82B1D5" w14:textId="03941A7B" w:rsidR="00121961" w:rsidRPr="00121961" w:rsidRDefault="007158D8" w:rsidP="00121961">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 xml:space="preserve">Responsibility </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3ECABEA9" w14:textId="77777777" w:rsidR="00121961" w:rsidRDefault="00121961"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Property Services Manager</w:t>
            </w:r>
          </w:p>
          <w:p w14:paraId="3CED37FB" w14:textId="77777777" w:rsidR="007158D8" w:rsidRPr="00121961" w:rsidRDefault="007158D8" w:rsidP="00121961">
            <w:pPr>
              <w:spacing w:after="0" w:line="240" w:lineRule="auto"/>
              <w:rPr>
                <w:rFonts w:ascii="Calibri" w:eastAsia="Times New Roman" w:hAnsi="Calibri" w:cs="Calibri"/>
                <w:kern w:val="0"/>
                <w:lang w:eastAsia="en-GB"/>
                <w14:ligatures w14:val="none"/>
              </w:rPr>
            </w:pPr>
          </w:p>
        </w:tc>
      </w:tr>
      <w:tr w:rsidR="00121961" w:rsidRPr="00121961" w14:paraId="6886E414" w14:textId="77777777" w:rsidTr="00430782">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64CB36B7" w14:textId="6E6DC748" w:rsidR="00121961" w:rsidRPr="00121961" w:rsidRDefault="00430782" w:rsidP="00121961">
            <w:pPr>
              <w:spacing w:after="0" w:line="240" w:lineRule="auto"/>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Tenant Scrutiny</w:t>
            </w:r>
          </w:p>
        </w:tc>
        <w:tc>
          <w:tcPr>
            <w:tcW w:w="6050" w:type="dxa"/>
            <w:tcBorders>
              <w:top w:val="single" w:sz="6" w:space="0" w:color="E6E6E6"/>
              <w:left w:val="single" w:sz="6" w:space="0" w:color="E6E6E6"/>
              <w:bottom w:val="single" w:sz="6" w:space="0" w:color="E6E6E6"/>
              <w:right w:val="single" w:sz="6" w:space="0" w:color="E6E6E6"/>
            </w:tcBorders>
            <w:vAlign w:val="center"/>
            <w:hideMark/>
          </w:tcPr>
          <w:p w14:paraId="62FEEAE9" w14:textId="1FE55771" w:rsidR="007158D8" w:rsidRPr="00121961" w:rsidRDefault="00430782" w:rsidP="00430782">
            <w:pPr>
              <w:spacing w:after="0" w:line="240" w:lineRule="auto"/>
              <w:rPr>
                <w:rFonts w:ascii="Calibri" w:eastAsia="Times New Roman" w:hAnsi="Calibri" w:cs="Calibri"/>
                <w:kern w:val="0"/>
                <w:lang w:eastAsia="en-GB"/>
                <w14:ligatures w14:val="none"/>
              </w:rPr>
            </w:pPr>
            <w:r>
              <w:rPr>
                <w:rFonts w:ascii="Calibri" w:hAnsi="Calibri" w:cs="Calibri"/>
              </w:rPr>
              <w:t>Tenant Scrutiny Group 7</w:t>
            </w:r>
            <w:r w:rsidRPr="00430782">
              <w:rPr>
                <w:rFonts w:ascii="Calibri" w:hAnsi="Calibri" w:cs="Calibri"/>
                <w:vertAlign w:val="superscript"/>
              </w:rPr>
              <w:t>th</w:t>
            </w:r>
            <w:r>
              <w:rPr>
                <w:rFonts w:ascii="Calibri" w:hAnsi="Calibri" w:cs="Calibri"/>
              </w:rPr>
              <w:t xml:space="preserve"> October 2026</w:t>
            </w:r>
          </w:p>
        </w:tc>
      </w:tr>
      <w:tr w:rsidR="00430782" w:rsidRPr="00121961" w14:paraId="701D8328" w14:textId="77777777" w:rsidTr="00430782">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tcPr>
          <w:p w14:paraId="5F1C93A2" w14:textId="526B8B74" w:rsidR="00430782" w:rsidRPr="00121961" w:rsidRDefault="00430782" w:rsidP="00121961">
            <w:pPr>
              <w:spacing w:after="0" w:line="240" w:lineRule="auto"/>
              <w:rPr>
                <w:rFonts w:ascii="Calibri" w:eastAsia="Times New Roman" w:hAnsi="Calibri" w:cs="Calibri"/>
                <w:kern w:val="0"/>
                <w:lang w:eastAsia="en-GB"/>
                <w14:ligatures w14:val="none"/>
              </w:rPr>
            </w:pPr>
            <w:r w:rsidRPr="00121961">
              <w:rPr>
                <w:rFonts w:ascii="Calibri" w:eastAsia="Times New Roman" w:hAnsi="Calibri" w:cs="Calibri"/>
                <w:kern w:val="0"/>
                <w:lang w:eastAsia="en-GB"/>
                <w14:ligatures w14:val="none"/>
              </w:rPr>
              <w:t>Review Period</w:t>
            </w:r>
          </w:p>
        </w:tc>
        <w:tc>
          <w:tcPr>
            <w:tcW w:w="6050" w:type="dxa"/>
            <w:tcBorders>
              <w:top w:val="single" w:sz="6" w:space="0" w:color="E6E6E6"/>
              <w:left w:val="single" w:sz="6" w:space="0" w:color="E6E6E6"/>
              <w:bottom w:val="single" w:sz="6" w:space="0" w:color="E6E6E6"/>
              <w:right w:val="single" w:sz="6" w:space="0" w:color="E6E6E6"/>
            </w:tcBorders>
            <w:vAlign w:val="center"/>
          </w:tcPr>
          <w:p w14:paraId="31E312AC" w14:textId="77777777" w:rsidR="00430782" w:rsidRDefault="00430782" w:rsidP="00430782">
            <w:pPr>
              <w:spacing w:after="0" w:line="240" w:lineRule="auto"/>
              <w:rPr>
                <w:rFonts w:ascii="Calibri" w:hAnsi="Calibri" w:cs="Calibri"/>
              </w:rPr>
            </w:pPr>
            <w:r w:rsidRPr="00F1442E">
              <w:rPr>
                <w:rFonts w:ascii="Calibri" w:hAnsi="Calibri" w:cs="Calibri"/>
              </w:rPr>
              <w:t>Every 3 years unless regulation and legislation require earlier review. </w:t>
            </w:r>
          </w:p>
          <w:p w14:paraId="66589A1F" w14:textId="77777777" w:rsidR="00430782" w:rsidRPr="00F1442E" w:rsidRDefault="00430782" w:rsidP="00121961">
            <w:pPr>
              <w:spacing w:after="0" w:line="240" w:lineRule="auto"/>
              <w:rPr>
                <w:rFonts w:ascii="Calibri" w:hAnsi="Calibri" w:cs="Calibri"/>
              </w:rPr>
            </w:pPr>
          </w:p>
        </w:tc>
      </w:tr>
    </w:tbl>
    <w:p w14:paraId="3B2BF0F4" w14:textId="77777777" w:rsidR="00121961" w:rsidRDefault="00121961">
      <w:pPr>
        <w:rPr>
          <w:rFonts w:ascii="Calibri" w:hAnsi="Calibri" w:cs="Calibri"/>
        </w:rPr>
      </w:pPr>
    </w:p>
    <w:p w14:paraId="44A7B632" w14:textId="77777777" w:rsidR="00482084" w:rsidRDefault="00482084">
      <w:pPr>
        <w:rPr>
          <w:rFonts w:ascii="Calibri" w:hAnsi="Calibri" w:cs="Calibri"/>
        </w:rPr>
      </w:pPr>
    </w:p>
    <w:p w14:paraId="7B6FC04E" w14:textId="77777777" w:rsidR="00482084" w:rsidRDefault="00482084">
      <w:pPr>
        <w:rPr>
          <w:rFonts w:ascii="Calibri" w:hAnsi="Calibri" w:cs="Calibri"/>
        </w:rPr>
      </w:pPr>
    </w:p>
    <w:p w14:paraId="4866B380" w14:textId="77777777" w:rsidR="00482084" w:rsidRDefault="00482084">
      <w:pPr>
        <w:rPr>
          <w:rFonts w:ascii="Calibri" w:hAnsi="Calibri" w:cs="Calibri"/>
        </w:rPr>
      </w:pPr>
    </w:p>
    <w:p w14:paraId="6FBBE282" w14:textId="77777777" w:rsidR="00482084" w:rsidRDefault="00482084">
      <w:pPr>
        <w:rPr>
          <w:rFonts w:ascii="Calibri" w:hAnsi="Calibri" w:cs="Calibri"/>
        </w:rPr>
      </w:pPr>
    </w:p>
    <w:p w14:paraId="520402C0" w14:textId="77777777" w:rsidR="00482084" w:rsidRDefault="00482084">
      <w:pPr>
        <w:rPr>
          <w:rFonts w:ascii="Calibri" w:hAnsi="Calibri" w:cs="Calibri"/>
        </w:rPr>
      </w:pPr>
    </w:p>
    <w:p w14:paraId="0116D50A" w14:textId="77777777" w:rsidR="00482084" w:rsidRDefault="00482084">
      <w:pPr>
        <w:rPr>
          <w:rFonts w:ascii="Calibri" w:hAnsi="Calibri" w:cs="Calibri"/>
        </w:rPr>
      </w:pPr>
    </w:p>
    <w:p w14:paraId="29D7A06B" w14:textId="77777777" w:rsidR="00482084" w:rsidRDefault="00482084">
      <w:pPr>
        <w:rPr>
          <w:rFonts w:ascii="Calibri" w:hAnsi="Calibri" w:cs="Calibri"/>
        </w:rPr>
      </w:pPr>
    </w:p>
    <w:p w14:paraId="27E145D6" w14:textId="77777777" w:rsidR="00482084" w:rsidRDefault="00482084">
      <w:pPr>
        <w:rPr>
          <w:rFonts w:ascii="Calibri" w:hAnsi="Calibri" w:cs="Calibri"/>
        </w:rPr>
      </w:pPr>
    </w:p>
    <w:p w14:paraId="3E12E9BA" w14:textId="77777777" w:rsidR="00482084" w:rsidRDefault="00482084">
      <w:pPr>
        <w:rPr>
          <w:rFonts w:ascii="Calibri" w:hAnsi="Calibri" w:cs="Calibri"/>
        </w:rPr>
      </w:pPr>
    </w:p>
    <w:p w14:paraId="0D6F9D00" w14:textId="77777777" w:rsidR="00482084" w:rsidRDefault="00482084">
      <w:pPr>
        <w:rPr>
          <w:rFonts w:ascii="Calibri" w:hAnsi="Calibri" w:cs="Calibri"/>
        </w:rPr>
      </w:pPr>
    </w:p>
    <w:p w14:paraId="6B65BD1F" w14:textId="77777777" w:rsidR="00482084" w:rsidRDefault="00482084">
      <w:pPr>
        <w:rPr>
          <w:rFonts w:ascii="Calibri" w:hAnsi="Calibri" w:cs="Calibri"/>
        </w:rPr>
      </w:pPr>
    </w:p>
    <w:p w14:paraId="01AF3A23" w14:textId="77777777" w:rsidR="00482084" w:rsidRDefault="00482084">
      <w:pPr>
        <w:rPr>
          <w:rFonts w:ascii="Calibri" w:hAnsi="Calibri" w:cs="Calibri"/>
        </w:rPr>
      </w:pPr>
    </w:p>
    <w:p w14:paraId="2A740CC8" w14:textId="385F2290" w:rsidR="00482084" w:rsidRPr="00F65BDF" w:rsidRDefault="00482084">
      <w:pPr>
        <w:rPr>
          <w:rFonts w:ascii="Calibri" w:hAnsi="Calibri" w:cs="Calibri"/>
          <w:b/>
          <w:bCs/>
        </w:rPr>
      </w:pPr>
      <w:r w:rsidRPr="00F65BDF">
        <w:rPr>
          <w:rFonts w:ascii="Calibri" w:hAnsi="Calibri" w:cs="Calibri"/>
          <w:b/>
          <w:bCs/>
        </w:rPr>
        <w:lastRenderedPageBreak/>
        <w:t xml:space="preserve">Appendix 1 – Additional Legislation </w:t>
      </w:r>
    </w:p>
    <w:p w14:paraId="499ECCE2" w14:textId="77777777" w:rsidR="00482084" w:rsidRPr="00F65BDF" w:rsidRDefault="00482084" w:rsidP="00482084">
      <w:pPr>
        <w:pStyle w:val="Default"/>
        <w:rPr>
          <w:rFonts w:ascii="Calibri" w:hAnsi="Calibri" w:cs="Calibri"/>
        </w:rPr>
      </w:pPr>
      <w:r w:rsidRPr="00F65BDF">
        <w:rPr>
          <w:rFonts w:ascii="Calibri" w:hAnsi="Calibri" w:cs="Calibri"/>
        </w:rPr>
        <w:t xml:space="preserve">This policy also operates within the context of the following legislation: </w:t>
      </w:r>
    </w:p>
    <w:p w14:paraId="4E4ACED4" w14:textId="77777777" w:rsidR="00482084" w:rsidRPr="00F65BDF" w:rsidRDefault="00482084" w:rsidP="00482084">
      <w:pPr>
        <w:pStyle w:val="Default"/>
        <w:rPr>
          <w:rFonts w:ascii="Calibri" w:hAnsi="Calibri" w:cs="Calibri"/>
        </w:rPr>
      </w:pPr>
    </w:p>
    <w:p w14:paraId="6C26CFBE"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Defective Premises Act 1972 </w:t>
      </w:r>
    </w:p>
    <w:p w14:paraId="27FC9D77"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Health and Safety at Work Act 1974 </w:t>
      </w:r>
    </w:p>
    <w:p w14:paraId="2131B85F"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The Occupiers’ Liability Act 1984 </w:t>
      </w:r>
    </w:p>
    <w:p w14:paraId="0B7ADBB2"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Management of Health and Safety at Work Regulations 1999 </w:t>
      </w:r>
    </w:p>
    <w:p w14:paraId="034B0493"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Management of Houses in Multiple Occupation (England) Regulations 2006 </w:t>
      </w:r>
    </w:p>
    <w:p w14:paraId="6FFB24C3"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Building Regulations 2010 (England and Wales) </w:t>
      </w:r>
    </w:p>
    <w:p w14:paraId="646CB2F9"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Reporting of Injuries, Diseases and Dangerous Occurrences Regulations 2013 </w:t>
      </w:r>
    </w:p>
    <w:p w14:paraId="10BE30E0" w14:textId="250C502E" w:rsidR="00482084" w:rsidRPr="00F65BDF" w:rsidRDefault="00482084" w:rsidP="00482084">
      <w:pPr>
        <w:pStyle w:val="Default"/>
        <w:spacing w:after="74"/>
        <w:ind w:firstLine="720"/>
        <w:rPr>
          <w:rFonts w:ascii="Calibri" w:hAnsi="Calibri" w:cs="Calibri"/>
        </w:rPr>
      </w:pPr>
      <w:r w:rsidRPr="00F65BDF">
        <w:rPr>
          <w:rFonts w:ascii="Calibri" w:hAnsi="Calibri" w:cs="Calibri"/>
        </w:rPr>
        <w:t xml:space="preserve">(RIDDOR) </w:t>
      </w:r>
    </w:p>
    <w:p w14:paraId="6B65B84C"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Construction (Design and Management) Regulations 2015 </w:t>
      </w:r>
    </w:p>
    <w:p w14:paraId="385C1AEB" w14:textId="77777777" w:rsidR="00482084" w:rsidRPr="00F65BDF" w:rsidRDefault="00482084" w:rsidP="00482084">
      <w:pPr>
        <w:pStyle w:val="Default"/>
        <w:numPr>
          <w:ilvl w:val="0"/>
          <w:numId w:val="23"/>
        </w:numPr>
        <w:spacing w:after="74"/>
        <w:rPr>
          <w:rFonts w:ascii="Calibri" w:hAnsi="Calibri" w:cs="Calibri"/>
        </w:rPr>
      </w:pPr>
      <w:r w:rsidRPr="00F65BDF">
        <w:rPr>
          <w:rFonts w:ascii="Calibri" w:hAnsi="Calibri" w:cs="Calibri"/>
        </w:rPr>
        <w:t xml:space="preserve">Data Protection Act 2018 </w:t>
      </w:r>
    </w:p>
    <w:p w14:paraId="40818502" w14:textId="77777777" w:rsidR="00482084" w:rsidRPr="00F65BDF" w:rsidRDefault="00482084" w:rsidP="00482084">
      <w:pPr>
        <w:pStyle w:val="Default"/>
        <w:numPr>
          <w:ilvl w:val="0"/>
          <w:numId w:val="23"/>
        </w:numPr>
        <w:rPr>
          <w:rFonts w:ascii="Calibri" w:hAnsi="Calibri" w:cs="Calibri"/>
        </w:rPr>
      </w:pPr>
      <w:r w:rsidRPr="00F65BDF">
        <w:rPr>
          <w:rFonts w:ascii="Calibri" w:hAnsi="Calibri" w:cs="Calibri"/>
        </w:rPr>
        <w:t xml:space="preserve">Equality Act 2010 </w:t>
      </w:r>
    </w:p>
    <w:p w14:paraId="43D87D2F" w14:textId="77777777" w:rsidR="00482084" w:rsidRPr="00F65BDF" w:rsidRDefault="00482084" w:rsidP="00482084">
      <w:pPr>
        <w:pStyle w:val="Default"/>
        <w:rPr>
          <w:rFonts w:ascii="Calibri" w:hAnsi="Calibri" w:cs="Calibri"/>
        </w:rPr>
      </w:pPr>
    </w:p>
    <w:p w14:paraId="63475DA5" w14:textId="77777777" w:rsidR="00482084" w:rsidRPr="00F65BDF" w:rsidRDefault="00482084" w:rsidP="00482084">
      <w:pPr>
        <w:pStyle w:val="Default"/>
        <w:rPr>
          <w:rFonts w:ascii="Calibri" w:hAnsi="Calibri" w:cs="Calibri"/>
          <w:b/>
          <w:bCs/>
        </w:rPr>
      </w:pPr>
      <w:r w:rsidRPr="00F65BDF">
        <w:rPr>
          <w:rFonts w:ascii="Calibri" w:hAnsi="Calibri" w:cs="Calibri"/>
          <w:b/>
          <w:bCs/>
        </w:rPr>
        <w:t xml:space="preserve">Guidance and other related information: </w:t>
      </w:r>
    </w:p>
    <w:p w14:paraId="709C51E5" w14:textId="77777777" w:rsidR="00482084" w:rsidRPr="00F65BDF" w:rsidRDefault="00482084" w:rsidP="00482084">
      <w:pPr>
        <w:pStyle w:val="Default"/>
        <w:rPr>
          <w:rFonts w:ascii="Calibri" w:hAnsi="Calibri" w:cs="Calibri"/>
        </w:rPr>
      </w:pPr>
    </w:p>
    <w:p w14:paraId="43E08085" w14:textId="77777777" w:rsidR="00482084" w:rsidRPr="00F65BDF" w:rsidRDefault="00482084" w:rsidP="00482084">
      <w:pPr>
        <w:pStyle w:val="Default"/>
        <w:numPr>
          <w:ilvl w:val="0"/>
          <w:numId w:val="24"/>
        </w:numPr>
        <w:spacing w:after="78"/>
        <w:rPr>
          <w:rFonts w:ascii="Calibri" w:hAnsi="Calibri" w:cs="Calibri"/>
        </w:rPr>
      </w:pPr>
      <w:r w:rsidRPr="00F65BDF">
        <w:rPr>
          <w:rFonts w:ascii="Calibri" w:hAnsi="Calibri" w:cs="Calibri"/>
        </w:rPr>
        <w:t xml:space="preserve">Housing, Health, and Safety Rating System (HHSRS) Operating Guidance, 2006 </w:t>
      </w:r>
    </w:p>
    <w:p w14:paraId="16AF58A4" w14:textId="77777777" w:rsidR="00482084" w:rsidRPr="00F65BDF" w:rsidRDefault="00482084" w:rsidP="00482084">
      <w:pPr>
        <w:pStyle w:val="Default"/>
        <w:numPr>
          <w:ilvl w:val="0"/>
          <w:numId w:val="24"/>
        </w:numPr>
        <w:spacing w:after="78"/>
        <w:rPr>
          <w:rFonts w:ascii="Calibri" w:hAnsi="Calibri" w:cs="Calibri"/>
        </w:rPr>
      </w:pPr>
      <w:r w:rsidRPr="00F65BDF">
        <w:rPr>
          <w:rFonts w:ascii="Calibri" w:hAnsi="Calibri" w:cs="Calibri"/>
        </w:rPr>
        <w:t xml:space="preserve">Pre-action Protocol for Housing Condition Claims (England) 2021 </w:t>
      </w:r>
    </w:p>
    <w:p w14:paraId="5FE85BC0" w14:textId="77777777" w:rsidR="00482084" w:rsidRPr="00F65BDF" w:rsidRDefault="00482084" w:rsidP="00482084">
      <w:pPr>
        <w:pStyle w:val="Default"/>
        <w:numPr>
          <w:ilvl w:val="0"/>
          <w:numId w:val="24"/>
        </w:numPr>
        <w:rPr>
          <w:rFonts w:ascii="Calibri" w:hAnsi="Calibri" w:cs="Calibri"/>
        </w:rPr>
      </w:pPr>
      <w:r w:rsidRPr="00F65BDF">
        <w:rPr>
          <w:rFonts w:ascii="Calibri" w:hAnsi="Calibri" w:cs="Calibri"/>
        </w:rPr>
        <w:t xml:space="preserve">Housing Ombudsman Spotlight Report: It’s not lifestyle (November 2021) </w:t>
      </w:r>
    </w:p>
    <w:p w14:paraId="7014BC39" w14:textId="77777777" w:rsidR="00482084" w:rsidRPr="00F65BDF" w:rsidRDefault="00482084" w:rsidP="00482084">
      <w:pPr>
        <w:pStyle w:val="Default"/>
        <w:rPr>
          <w:rFonts w:ascii="Calibri" w:hAnsi="Calibri" w:cs="Calibri"/>
        </w:rPr>
      </w:pPr>
    </w:p>
    <w:p w14:paraId="7F88D769" w14:textId="77777777" w:rsidR="00482084" w:rsidRPr="00121961" w:rsidRDefault="00482084">
      <w:pPr>
        <w:rPr>
          <w:rFonts w:ascii="Calibri" w:hAnsi="Calibri" w:cs="Calibri"/>
        </w:rPr>
      </w:pPr>
    </w:p>
    <w:sectPr w:rsidR="00482084" w:rsidRPr="00121961" w:rsidSect="00121961">
      <w:pgSz w:w="11906" w:h="16838"/>
      <w:pgMar w:top="1276"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1986C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6026D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7A3D51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89502DB"/>
    <w:multiLevelType w:val="hybridMultilevel"/>
    <w:tmpl w:val="14F4593A"/>
    <w:lvl w:ilvl="0" w:tplc="98685F18">
      <w:start w:val="1"/>
      <w:numFmt w:val="decimal"/>
      <w:lvlText w:val="%1."/>
      <w:lvlJc w:val="left"/>
      <w:rPr>
        <w:rFonts w:ascii="Calibri" w:eastAsia="Times New Roman" w:hAnsi="Calibri" w:cs="Calibr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034C8F"/>
    <w:multiLevelType w:val="multilevel"/>
    <w:tmpl w:val="9CDE7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6C5C2D"/>
    <w:multiLevelType w:val="multilevel"/>
    <w:tmpl w:val="EFAC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028A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AEB546B"/>
    <w:multiLevelType w:val="multilevel"/>
    <w:tmpl w:val="AD32D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AD5A5E"/>
    <w:multiLevelType w:val="multilevel"/>
    <w:tmpl w:val="FDD4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C548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2D347F0"/>
    <w:multiLevelType w:val="multilevel"/>
    <w:tmpl w:val="1F9E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B65A6A"/>
    <w:multiLevelType w:val="hybridMultilevel"/>
    <w:tmpl w:val="A6FECF0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8953DD6"/>
    <w:multiLevelType w:val="multilevel"/>
    <w:tmpl w:val="18BC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60653A"/>
    <w:multiLevelType w:val="multilevel"/>
    <w:tmpl w:val="7204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6D78AA"/>
    <w:multiLevelType w:val="multilevel"/>
    <w:tmpl w:val="A566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9B27D1"/>
    <w:multiLevelType w:val="hybridMultilevel"/>
    <w:tmpl w:val="829C2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6E1CCD"/>
    <w:multiLevelType w:val="multilevel"/>
    <w:tmpl w:val="254E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8038A1"/>
    <w:multiLevelType w:val="multilevel"/>
    <w:tmpl w:val="542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AF0222"/>
    <w:multiLevelType w:val="multilevel"/>
    <w:tmpl w:val="ECC4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F56F6"/>
    <w:multiLevelType w:val="multilevel"/>
    <w:tmpl w:val="EAB8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522AD0"/>
    <w:multiLevelType w:val="multilevel"/>
    <w:tmpl w:val="64B29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F27080"/>
    <w:multiLevelType w:val="multilevel"/>
    <w:tmpl w:val="4B5E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703DE"/>
    <w:multiLevelType w:val="multilevel"/>
    <w:tmpl w:val="1A0A3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362BD0"/>
    <w:multiLevelType w:val="multilevel"/>
    <w:tmpl w:val="2914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5560245">
    <w:abstractNumId w:val="21"/>
  </w:num>
  <w:num w:numId="2" w16cid:durableId="1850873668">
    <w:abstractNumId w:val="23"/>
  </w:num>
  <w:num w:numId="3" w16cid:durableId="62413413">
    <w:abstractNumId w:val="16"/>
  </w:num>
  <w:num w:numId="4" w16cid:durableId="983389438">
    <w:abstractNumId w:val="7"/>
  </w:num>
  <w:num w:numId="5" w16cid:durableId="1268805972">
    <w:abstractNumId w:val="14"/>
  </w:num>
  <w:num w:numId="6" w16cid:durableId="902375515">
    <w:abstractNumId w:val="22"/>
  </w:num>
  <w:num w:numId="7" w16cid:durableId="871042033">
    <w:abstractNumId w:val="17"/>
  </w:num>
  <w:num w:numId="8" w16cid:durableId="774440190">
    <w:abstractNumId w:val="13"/>
  </w:num>
  <w:num w:numId="9" w16cid:durableId="1619138489">
    <w:abstractNumId w:val="8"/>
  </w:num>
  <w:num w:numId="10" w16cid:durableId="1424717465">
    <w:abstractNumId w:val="18"/>
  </w:num>
  <w:num w:numId="11" w16cid:durableId="959996455">
    <w:abstractNumId w:val="19"/>
  </w:num>
  <w:num w:numId="12" w16cid:durableId="342242770">
    <w:abstractNumId w:val="12"/>
  </w:num>
  <w:num w:numId="13" w16cid:durableId="1634947824">
    <w:abstractNumId w:val="20"/>
  </w:num>
  <w:num w:numId="14" w16cid:durableId="475881993">
    <w:abstractNumId w:val="4"/>
  </w:num>
  <w:num w:numId="15" w16cid:durableId="1207639271">
    <w:abstractNumId w:val="10"/>
  </w:num>
  <w:num w:numId="16" w16cid:durableId="869338085">
    <w:abstractNumId w:val="5"/>
  </w:num>
  <w:num w:numId="17" w16cid:durableId="1734961015">
    <w:abstractNumId w:val="9"/>
  </w:num>
  <w:num w:numId="18" w16cid:durableId="800540569">
    <w:abstractNumId w:val="2"/>
  </w:num>
  <w:num w:numId="19" w16cid:durableId="313922682">
    <w:abstractNumId w:val="6"/>
  </w:num>
  <w:num w:numId="20" w16cid:durableId="1353149053">
    <w:abstractNumId w:val="3"/>
  </w:num>
  <w:num w:numId="21" w16cid:durableId="1826169195">
    <w:abstractNumId w:val="15"/>
  </w:num>
  <w:num w:numId="22" w16cid:durableId="1835560068">
    <w:abstractNumId w:val="11"/>
  </w:num>
  <w:num w:numId="23" w16cid:durableId="1312753701">
    <w:abstractNumId w:val="1"/>
  </w:num>
  <w:num w:numId="24" w16cid:durableId="614364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961"/>
    <w:rsid w:val="00035BD5"/>
    <w:rsid w:val="00121961"/>
    <w:rsid w:val="00430782"/>
    <w:rsid w:val="00482084"/>
    <w:rsid w:val="004A00B6"/>
    <w:rsid w:val="007158D8"/>
    <w:rsid w:val="0072357A"/>
    <w:rsid w:val="00821466"/>
    <w:rsid w:val="008F0F22"/>
    <w:rsid w:val="009C0CE8"/>
    <w:rsid w:val="00A9597E"/>
    <w:rsid w:val="00B5283D"/>
    <w:rsid w:val="00B839D5"/>
    <w:rsid w:val="00F65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B476A"/>
  <w15:chartTrackingRefBased/>
  <w15:docId w15:val="{9D4FF794-D119-4C11-AECC-75F746170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1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19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19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19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19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19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19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19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19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9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9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9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9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9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961"/>
    <w:rPr>
      <w:rFonts w:eastAsiaTheme="majorEastAsia" w:cstheme="majorBidi"/>
      <w:color w:val="272727" w:themeColor="text1" w:themeTint="D8"/>
    </w:rPr>
  </w:style>
  <w:style w:type="paragraph" w:styleId="Title">
    <w:name w:val="Title"/>
    <w:basedOn w:val="Normal"/>
    <w:next w:val="Normal"/>
    <w:link w:val="TitleChar"/>
    <w:uiPriority w:val="10"/>
    <w:qFormat/>
    <w:rsid w:val="001219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1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9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1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961"/>
    <w:pPr>
      <w:spacing w:before="160"/>
      <w:jc w:val="center"/>
    </w:pPr>
    <w:rPr>
      <w:i/>
      <w:iCs/>
      <w:color w:val="404040" w:themeColor="text1" w:themeTint="BF"/>
    </w:rPr>
  </w:style>
  <w:style w:type="character" w:customStyle="1" w:styleId="QuoteChar">
    <w:name w:val="Quote Char"/>
    <w:basedOn w:val="DefaultParagraphFont"/>
    <w:link w:val="Quote"/>
    <w:uiPriority w:val="29"/>
    <w:rsid w:val="00121961"/>
    <w:rPr>
      <w:i/>
      <w:iCs/>
      <w:color w:val="404040" w:themeColor="text1" w:themeTint="BF"/>
    </w:rPr>
  </w:style>
  <w:style w:type="paragraph" w:styleId="ListParagraph">
    <w:name w:val="List Paragraph"/>
    <w:basedOn w:val="Normal"/>
    <w:uiPriority w:val="34"/>
    <w:qFormat/>
    <w:rsid w:val="00121961"/>
    <w:pPr>
      <w:ind w:left="720"/>
      <w:contextualSpacing/>
    </w:pPr>
  </w:style>
  <w:style w:type="character" w:styleId="IntenseEmphasis">
    <w:name w:val="Intense Emphasis"/>
    <w:basedOn w:val="DefaultParagraphFont"/>
    <w:uiPriority w:val="21"/>
    <w:qFormat/>
    <w:rsid w:val="00121961"/>
    <w:rPr>
      <w:i/>
      <w:iCs/>
      <w:color w:val="0F4761" w:themeColor="accent1" w:themeShade="BF"/>
    </w:rPr>
  </w:style>
  <w:style w:type="paragraph" w:styleId="IntenseQuote">
    <w:name w:val="Intense Quote"/>
    <w:basedOn w:val="Normal"/>
    <w:next w:val="Normal"/>
    <w:link w:val="IntenseQuoteChar"/>
    <w:uiPriority w:val="30"/>
    <w:qFormat/>
    <w:rsid w:val="001219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1961"/>
    <w:rPr>
      <w:i/>
      <w:iCs/>
      <w:color w:val="0F4761" w:themeColor="accent1" w:themeShade="BF"/>
    </w:rPr>
  </w:style>
  <w:style w:type="character" w:styleId="IntenseReference">
    <w:name w:val="Intense Reference"/>
    <w:basedOn w:val="DefaultParagraphFont"/>
    <w:uiPriority w:val="32"/>
    <w:qFormat/>
    <w:rsid w:val="00121961"/>
    <w:rPr>
      <w:b/>
      <w:bCs/>
      <w:smallCaps/>
      <w:color w:val="0F4761" w:themeColor="accent1" w:themeShade="BF"/>
      <w:spacing w:val="5"/>
    </w:rPr>
  </w:style>
  <w:style w:type="paragraph" w:customStyle="1" w:styleId="Default">
    <w:name w:val="Default"/>
    <w:rsid w:val="0072357A"/>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nityha-my.sharepoint.com/personal/sarfraz_hussain_unityha_co_uk/Documents/Microsoft%20Copilot%20Chat%20Files/Damp,%20Mould%20%26%20Condensation%20Policy%20from%20AM%2030.09.26.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5B382-7C60-4491-B2DD-94599292F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1714</Words>
  <Characters>9775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Sarfraz Hussain</dc:creator>
  <cp:keywords/>
  <dc:description/>
  <cp:lastModifiedBy>Annmarie Matson</cp:lastModifiedBy>
  <cp:revision>2</cp:revision>
  <dcterms:created xsi:type="dcterms:W3CDTF">2026-10-02T19:58:00Z</dcterms:created>
  <dcterms:modified xsi:type="dcterms:W3CDTF">2026-10-02T19:58:00Z</dcterms:modified>
</cp:coreProperties>
</file>